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Arial" w:eastAsia="黑体" w:cs="Arial"/>
          <w:kern w:val="0"/>
          <w:szCs w:val="32"/>
        </w:rPr>
      </w:pPr>
      <w:r>
        <w:rPr>
          <w:rFonts w:hint="eastAsia" w:ascii="黑体" w:hAnsi="Arial" w:eastAsia="黑体" w:cs="Arial"/>
          <w:kern w:val="0"/>
          <w:szCs w:val="32"/>
        </w:rPr>
        <w:t>附件4</w:t>
      </w:r>
    </w:p>
    <w:p>
      <w:pPr>
        <w:widowControl/>
        <w:textAlignment w:val="center"/>
        <w:rPr>
          <w:rFonts w:hint="eastAsia" w:ascii="黑体" w:hAnsi="Arial" w:eastAsia="黑体" w:cs="Arial"/>
          <w:kern w:val="0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微软雅黑" w:eastAsia="方正小标宋简体" w:cs="微软雅黑"/>
          <w:kern w:val="0"/>
          <w:sz w:val="44"/>
          <w:szCs w:val="44"/>
          <w:lang w:bidi="ar"/>
        </w:rPr>
      </w:pPr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u w:val="single"/>
          <w:lang w:bidi="ar"/>
        </w:rPr>
        <w:t xml:space="preserve">     </w:t>
      </w:r>
      <w:bookmarkStart w:id="0" w:name="_GoBack"/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lang w:bidi="ar"/>
        </w:rPr>
        <w:t>年度新能源汽车推广应用车辆补助资金清算信息明细表</w:t>
      </w:r>
    </w:p>
    <w:p>
      <w:pPr>
        <w:spacing w:line="480" w:lineRule="exact"/>
        <w:rPr>
          <w:rFonts w:hint="eastAsia" w:ascii="黑体" w:hAnsi="微软雅黑" w:eastAsia="黑体" w:cs="微软雅黑"/>
          <w:kern w:val="0"/>
          <w:sz w:val="24"/>
          <w:szCs w:val="24"/>
          <w:lang w:bidi="ar"/>
        </w:rPr>
      </w:pPr>
    </w:p>
    <w:bookmarkEnd w:id="0"/>
    <w:p>
      <w:pPr>
        <w:spacing w:line="480" w:lineRule="exact"/>
        <w:rPr>
          <w:rFonts w:hint="eastAsia" w:ascii="仿宋_GB2312" w:hAnsi="Arial" w:cs="Arial"/>
          <w:kern w:val="0"/>
          <w:sz w:val="24"/>
          <w:szCs w:val="24"/>
        </w:rPr>
      </w:pPr>
      <w:r>
        <w:rPr>
          <w:rFonts w:hint="eastAsia" w:ascii="仿宋_GB2312" w:hAnsi="微软雅黑" w:cs="微软雅黑"/>
          <w:kern w:val="0"/>
          <w:sz w:val="24"/>
          <w:szCs w:val="24"/>
          <w:lang w:bidi="ar"/>
        </w:rPr>
        <w:t>生产企业/销售企业（盖章）：                                                            单位：万元、辆；元/辆</w:t>
      </w:r>
    </w:p>
    <w:tbl>
      <w:tblPr>
        <w:tblStyle w:val="2"/>
        <w:tblW w:w="127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337"/>
        <w:gridCol w:w="305"/>
        <w:gridCol w:w="293"/>
        <w:gridCol w:w="268"/>
        <w:gridCol w:w="317"/>
        <w:gridCol w:w="361"/>
        <w:gridCol w:w="469"/>
        <w:gridCol w:w="334"/>
        <w:gridCol w:w="309"/>
        <w:gridCol w:w="359"/>
        <w:gridCol w:w="334"/>
        <w:gridCol w:w="482"/>
        <w:gridCol w:w="469"/>
        <w:gridCol w:w="383"/>
        <w:gridCol w:w="347"/>
        <w:gridCol w:w="333"/>
        <w:gridCol w:w="198"/>
        <w:gridCol w:w="197"/>
        <w:gridCol w:w="198"/>
        <w:gridCol w:w="272"/>
        <w:gridCol w:w="272"/>
        <w:gridCol w:w="273"/>
        <w:gridCol w:w="272"/>
        <w:gridCol w:w="320"/>
        <w:gridCol w:w="346"/>
        <w:gridCol w:w="358"/>
        <w:gridCol w:w="297"/>
        <w:gridCol w:w="298"/>
        <w:gridCol w:w="310"/>
        <w:gridCol w:w="295"/>
        <w:gridCol w:w="271"/>
        <w:gridCol w:w="872"/>
        <w:gridCol w:w="569"/>
        <w:gridCol w:w="11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生产企业</w:t>
            </w:r>
          </w:p>
        </w:tc>
        <w:tc>
          <w:tcPr>
            <w:tcW w:w="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车辆所有人</w:t>
            </w:r>
          </w:p>
        </w:tc>
        <w:tc>
          <w:tcPr>
            <w:tcW w:w="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sz w:val="18"/>
                <w:szCs w:val="18"/>
              </w:rPr>
              <w:t>联系方式</w:t>
            </w:r>
          </w:p>
        </w:tc>
        <w:tc>
          <w:tcPr>
            <w:tcW w:w="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车辆种类</w:t>
            </w:r>
          </w:p>
        </w:tc>
        <w:tc>
          <w:tcPr>
            <w:tcW w:w="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车辆型号</w:t>
            </w:r>
          </w:p>
        </w:tc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推荐车型目录批次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车辆识别代码(VIN)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车辆牌照</w:t>
            </w:r>
          </w:p>
        </w:tc>
        <w:tc>
          <w:tcPr>
            <w:tcW w:w="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车辆用途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累计行驶里程（km）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纯电续驶里程（km）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充电倍率（快充类）</w:t>
            </w:r>
          </w:p>
        </w:tc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百公里燃料消耗量（L或kg/100km）</w:t>
            </w:r>
          </w:p>
        </w:tc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销售价格（万元）</w:t>
            </w:r>
          </w:p>
        </w:tc>
        <w:tc>
          <w:tcPr>
            <w:tcW w:w="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车辆发票号</w:t>
            </w:r>
          </w:p>
        </w:tc>
        <w:tc>
          <w:tcPr>
            <w:tcW w:w="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申请补助标准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5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行驶证注册日期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电池系统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（或超级电容）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驱动电机</w:t>
            </w:r>
          </w:p>
        </w:tc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燃料电池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年</w:t>
            </w:r>
          </w:p>
        </w:tc>
        <w:tc>
          <w:tcPr>
            <w:tcW w:w="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单体型号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单体生产企业</w:t>
            </w: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成箱型号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系统生产企业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系统总能量(kWh)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系统能量密度（Wh/kg)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系统（或单体）发票号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型号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额定功率(kW)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生产企业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发票号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型号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燃料电池系统额定功率(kW)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燃料电池系统生产企业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发票号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18"/>
                <w:szCs w:val="18"/>
              </w:rPr>
            </w:pPr>
          </w:p>
        </w:tc>
      </w:tr>
    </w:tbl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</w:p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>备注：</w:t>
      </w:r>
    </w:p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>1、车辆所有人应按照车辆行驶证上所注明的信息填写（如私人购买，填写购买人姓名）</w:t>
      </w:r>
    </w:p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>2、对同一零部件发票对应多个车型或车辆数量的，需在发票上注明配套车辆型号，及每个型号对应的车辆数量</w:t>
      </w:r>
    </w:p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>3、插电式混合动力客车燃料消耗量应按《公告》填写，对《公告》内无相关要求的车型（如气电混合动力客车），可依据相关机构出具的检测报告填写</w:t>
      </w:r>
    </w:p>
    <w:p>
      <w:pPr>
        <w:widowControl/>
        <w:spacing w:line="240" w:lineRule="exact"/>
        <w:ind w:firstLine="360" w:firstLineChars="200"/>
        <w:textAlignment w:val="center"/>
        <w:rPr>
          <w:rFonts w:hint="eastAsia"/>
        </w:rPr>
      </w:pPr>
      <w:r>
        <w:rPr>
          <w:rFonts w:hint="eastAsia" w:ascii="仿宋_GB2312" w:hAnsi="宋体" w:cs="Arial"/>
          <w:kern w:val="0"/>
          <w:sz w:val="18"/>
          <w:szCs w:val="18"/>
        </w:rPr>
        <w:t>4、车辆用途包括：私人购买、租赁、作业类专用车、环卫车、运输类专用车、民航机场场内车辆、公交车、长途客车、旅游客车、其他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2021-05-27T09:29:15Z</dcterms:created>
  <dc:creator>Administrator</dc:creator>
  <cp:lastModifiedBy>Administrator</cp:lastModifiedBy>
  <dcterms:modified xsi:type="dcterms:W3CDTF">2021-05-27T09:29:51Z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145D2B8B35B1457A9FF55814F3258E24</vt:lpwstr>
  </property>
</Properties>
</file>