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  件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  <w:lang w:val="en-US" w:eastAsia="zh-CN"/>
        </w:rPr>
        <w:t>85</w:t>
      </w: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  <w:lang w:val="en-US" w:eastAsia="zh-CN"/>
        </w:rPr>
        <w:t>中国国际医疗器械会参展汇总表</w:t>
      </w:r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1986"/>
        <w:gridCol w:w="2041"/>
        <w:gridCol w:w="2041"/>
        <w:gridCol w:w="1884"/>
        <w:gridCol w:w="2041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63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06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参展情况</w:t>
            </w:r>
          </w:p>
        </w:tc>
        <w:tc>
          <w:tcPr>
            <w:tcW w:w="392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19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参加展会名称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06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参展面积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展位位置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参展产品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展会负责人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1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74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2021-09-08T02:12:32Z</dcterms:created>
  <dc:creator>Administrator</dc:creator>
  <cp:lastModifiedBy>Administrator</cp:lastModifiedBy>
  <dcterms:modified xsi:type="dcterms:W3CDTF">2021-09-08T02:13:31Z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