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DD" w:rsidRPr="009533DD" w:rsidRDefault="009533DD" w:rsidP="009533DD">
      <w:pPr>
        <w:spacing w:line="560" w:lineRule="exact"/>
        <w:jc w:val="left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  <w:r w:rsidRPr="009533DD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Pr="009533DD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：</w:t>
      </w:r>
    </w:p>
    <w:p w:rsidR="00D87C4D" w:rsidRDefault="00DF5D20" w:rsidP="00A0483F">
      <w:pPr>
        <w:spacing w:line="560" w:lineRule="exact"/>
        <w:jc w:val="center"/>
        <w:rPr>
          <w:rFonts w:ascii="方正小标宋简体" w:eastAsia="方正小标宋简体" w:hAnsi="黑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制造业营商环境调查问卷</w:t>
      </w:r>
      <w:r w:rsidR="008C6F31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分项</w:t>
      </w:r>
      <w:r w:rsidR="00661D8D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统计</w:t>
      </w:r>
      <w:r w:rsidR="008C6F31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情况</w:t>
      </w:r>
    </w:p>
    <w:p w:rsidR="00D87C4D" w:rsidRDefault="00D87C4D" w:rsidP="00D6111E">
      <w:pPr>
        <w:pStyle w:val="1"/>
        <w:spacing w:line="560" w:lineRule="exact"/>
        <w:ind w:firstLineChars="0" w:firstLine="0"/>
        <w:rPr>
          <w:rFonts w:ascii="仿宋_GB2312" w:eastAsia="仿宋_GB2312" w:hAnsi="黑体"/>
          <w:sz w:val="32"/>
          <w:szCs w:val="32"/>
        </w:rPr>
      </w:pP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1.</w:t>
      </w:r>
      <w:r>
        <w:rPr>
          <w:rFonts w:ascii="仿宋_GB2312" w:eastAsia="仿宋_GB2312" w:hAnsi="黑体" w:hint="eastAsia"/>
          <w:sz w:val="32"/>
          <w:szCs w:val="32"/>
        </w:rPr>
        <w:t>企业性质：</w:t>
      </w:r>
      <w:r w:rsidR="00D6111E">
        <w:rPr>
          <w:rFonts w:ascii="仿宋_GB2312" w:eastAsia="仿宋_GB2312" w:hAnsi="黑体" w:hint="eastAsia"/>
          <w:sz w:val="32"/>
          <w:szCs w:val="32"/>
        </w:rPr>
        <w:t>（</w:t>
      </w:r>
      <w:r w:rsidR="00D6111E">
        <w:rPr>
          <w:rFonts w:ascii="仿宋_GB2312" w:eastAsia="仿宋_GB2312" w:hAnsi="黑体"/>
          <w:sz w:val="32"/>
          <w:szCs w:val="32"/>
        </w:rPr>
        <w:t>选择企业数</w:t>
      </w:r>
      <w:r w:rsidR="00D6111E">
        <w:rPr>
          <w:rFonts w:ascii="仿宋_GB2312" w:eastAsia="仿宋_GB2312" w:hAnsi="黑体" w:hint="eastAsia"/>
          <w:sz w:val="32"/>
          <w:szCs w:val="32"/>
        </w:rPr>
        <w:t>及</w:t>
      </w:r>
      <w:r w:rsidR="00D6111E">
        <w:rPr>
          <w:rFonts w:ascii="仿宋_GB2312" w:eastAsia="仿宋_GB2312" w:hAnsi="黑体"/>
          <w:sz w:val="32"/>
          <w:szCs w:val="32"/>
        </w:rPr>
        <w:t>所占比例</w:t>
      </w:r>
      <w:r w:rsidR="00D6111E">
        <w:rPr>
          <w:rFonts w:ascii="仿宋_GB2312" w:eastAsia="仿宋_GB2312" w:hAnsi="黑体" w:hint="eastAsia"/>
          <w:sz w:val="32"/>
          <w:szCs w:val="32"/>
        </w:rPr>
        <w:t>，</w:t>
      </w:r>
      <w:r w:rsidR="00D6111E">
        <w:rPr>
          <w:rFonts w:ascii="仿宋_GB2312" w:eastAsia="仿宋_GB2312" w:hAnsi="黑体"/>
          <w:sz w:val="32"/>
          <w:szCs w:val="32"/>
        </w:rPr>
        <w:t>下同</w:t>
      </w:r>
      <w:r w:rsidR="00D6111E">
        <w:rPr>
          <w:rFonts w:ascii="仿宋_GB2312" w:eastAsia="仿宋_GB2312" w:hAnsi="黑体" w:hint="eastAsia"/>
          <w:sz w:val="32"/>
          <w:szCs w:val="32"/>
        </w:rPr>
        <w:t>）</w:t>
      </w:r>
    </w:p>
    <w:p w:rsidR="00661D8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国有企业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</w:t>
      </w:r>
      <w:r w:rsidR="00C75A78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10</w:t>
      </w:r>
      <w:r w:rsidR="00661D8D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75A78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5.65</w:t>
      </w:r>
      <w:r w:rsidR="00661D8D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</w:t>
      </w:r>
      <w:bookmarkStart w:id="0" w:name="_GoBack"/>
      <w:bookmarkEnd w:id="0"/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民营企业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="00C75A78">
        <w:rPr>
          <w:rFonts w:ascii="仿宋_GB2312" w:eastAsia="仿宋_GB2312" w:hAnsi="黑体"/>
          <w:sz w:val="32"/>
          <w:szCs w:val="32"/>
        </w:rPr>
        <w:t xml:space="preserve">    142</w:t>
      </w:r>
      <w:r w:rsidR="00661D8D">
        <w:rPr>
          <w:rFonts w:ascii="仿宋_GB2312" w:eastAsia="仿宋_GB2312" w:hAnsi="黑体" w:hint="eastAsia"/>
          <w:sz w:val="32"/>
          <w:szCs w:val="32"/>
        </w:rPr>
        <w:t>家</w:t>
      </w:r>
      <w:r w:rsidR="00C75A78">
        <w:rPr>
          <w:rFonts w:ascii="仿宋_GB2312" w:eastAsia="仿宋_GB2312" w:hAnsi="黑体"/>
          <w:sz w:val="32"/>
          <w:szCs w:val="32"/>
        </w:rPr>
        <w:t xml:space="preserve"> 80.23</w:t>
      </w:r>
      <w:r w:rsidR="00661D8D">
        <w:rPr>
          <w:rFonts w:ascii="仿宋_GB2312" w:eastAsia="仿宋_GB2312" w:hAnsi="黑体"/>
          <w:sz w:val="32"/>
          <w:szCs w:val="32"/>
        </w:rPr>
        <w:t>%</w:t>
      </w:r>
    </w:p>
    <w:p w:rsidR="00661D8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外商投资企业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</w:t>
      </w:r>
      <w:r w:rsidR="00C75A78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13</w:t>
      </w:r>
      <w:r w:rsidR="00661D8D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C75A78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7.34</w:t>
      </w:r>
      <w:r w:rsidR="00661D8D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混合制所有制</w:t>
      </w:r>
      <w:r w:rsidR="00C75A78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C75A78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12</w:t>
      </w:r>
      <w:r w:rsidR="00661D8D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75A78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6.78</w:t>
      </w:r>
      <w:r w:rsidR="00661D8D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  <w:r w:rsidR="00C75A78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</w:p>
    <w:p w:rsidR="005C2F7F" w:rsidRDefault="005C2F7F" w:rsidP="00A0483F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noProof/>
          <w:color w:val="000000"/>
          <w:kern w:val="0"/>
          <w:sz w:val="32"/>
          <w:szCs w:val="32"/>
        </w:rPr>
        <w:drawing>
          <wp:inline distT="0" distB="0" distL="0" distR="0">
            <wp:extent cx="5443869" cy="1966595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7C4D" w:rsidRDefault="00DF5D20" w:rsidP="00A0483F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本企业属于制造业中的哪一类行业：</w:t>
      </w:r>
    </w:p>
    <w:p w:rsidR="00661D8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汽车及装备制造业</w:t>
      </w:r>
      <w:r w:rsidR="00661D8D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    </w:t>
      </w:r>
      <w:r w:rsidR="00C75A78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44</w:t>
      </w:r>
      <w:r w:rsidR="00661D8D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75A78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24.86</w:t>
      </w:r>
      <w:r w:rsidR="00661D8D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电子信息工业</w:t>
      </w:r>
      <w:r w:rsidR="00661D8D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       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25</w:t>
      </w:r>
      <w:r w:rsidR="00661D8D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14.12</w:t>
      </w:r>
      <w:r w:rsidR="00661D8D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661D8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新材料产业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</w:t>
      </w:r>
      <w:r w:rsidR="00661D8D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19</w:t>
      </w:r>
      <w:r w:rsidR="00661D8D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10.73</w:t>
      </w:r>
      <w:r w:rsidR="00661D8D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023576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生物及医药 </w:t>
      </w:r>
      <w:r w:rsidR="00661D8D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12</w:t>
      </w:r>
      <w:r w:rsidR="00661D8D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6.78</w:t>
      </w:r>
      <w:r w:rsidR="00661D8D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661D8D" w:rsidRDefault="00023576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铝及铝精深加工</w:t>
      </w:r>
      <w:r w:rsidR="00DF5D2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  <w:r w:rsidR="00661D8D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8</w:t>
      </w:r>
      <w:r w:rsidR="00661D8D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4.52</w:t>
      </w:r>
      <w:r w:rsidR="00661D8D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现代食品制造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661D8D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17</w:t>
      </w:r>
      <w:r w:rsidR="00661D8D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9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.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6</w:t>
      </w:r>
      <w:r w:rsidR="00661D8D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661D8D" w:rsidRDefault="00023576" w:rsidP="00A0483F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家居和服装制造</w:t>
      </w:r>
      <w:r w:rsidR="00DF5D2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661D8D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</w:t>
      </w:r>
      <w:r w:rsidR="00DF5D2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11</w:t>
      </w:r>
      <w:r w:rsidR="00661D8D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6.21</w:t>
      </w:r>
      <w:r w:rsidR="00661D8D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lastRenderedPageBreak/>
        <w:t>其他行业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661D8D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 41</w:t>
      </w:r>
      <w:r w:rsidR="00661D8D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23.16</w:t>
      </w:r>
      <w:r w:rsidR="00661D8D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5C2F7F" w:rsidRDefault="005A7033" w:rsidP="00A0483F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noProof/>
          <w:color w:val="000000"/>
          <w:kern w:val="0"/>
          <w:sz w:val="32"/>
          <w:szCs w:val="32"/>
        </w:rPr>
        <w:drawing>
          <wp:inline distT="0" distB="0" distL="0" distR="0">
            <wp:extent cx="5486400" cy="2626242"/>
            <wp:effectExtent l="0" t="0" r="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7C4D" w:rsidRDefault="00DF5D20" w:rsidP="00A0483F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本企业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2018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年营业收入（单位：人民币）：</w:t>
      </w:r>
    </w:p>
    <w:p w:rsidR="004F2917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300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万元以下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5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2.82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300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万元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2000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万元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23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12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.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9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9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4F2917" w:rsidRDefault="00DF5D20" w:rsidP="00A0483F">
      <w:pPr>
        <w:ind w:firstLineChars="200" w:firstLine="619"/>
        <w:rPr>
          <w:rFonts w:ascii="仿宋_GB2312" w:eastAsia="仿宋_GB2312" w:hAnsi="黑体" w:cs="宋体"/>
          <w:bCs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2000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万元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-4</w:t>
      </w:r>
      <w:r w:rsidR="00023576">
        <w:rPr>
          <w:rFonts w:ascii="仿宋_GB2312" w:eastAsia="仿宋_GB2312" w:hAnsi="黑体" w:cs="宋体" w:hint="eastAsia"/>
          <w:bCs/>
          <w:color w:val="000000"/>
          <w:spacing w:val="10"/>
          <w:kern w:val="0"/>
          <w:sz w:val="32"/>
          <w:szCs w:val="32"/>
        </w:rPr>
        <w:t>亿</w:t>
      </w:r>
      <w:r w:rsidR="004F2917">
        <w:rPr>
          <w:rFonts w:ascii="仿宋_GB2312" w:eastAsia="仿宋_GB2312" w:hAnsi="黑体" w:cs="宋体" w:hint="eastAsia"/>
          <w:bCs/>
          <w:color w:val="000000"/>
          <w:spacing w:val="10"/>
          <w:kern w:val="0"/>
          <w:sz w:val="32"/>
          <w:szCs w:val="32"/>
        </w:rPr>
        <w:t xml:space="preserve">元   </w:t>
      </w:r>
      <w:r w:rsidR="00023576">
        <w:rPr>
          <w:rFonts w:ascii="仿宋_GB2312" w:eastAsia="仿宋_GB2312" w:hAnsi="黑体" w:cs="宋体" w:hint="eastAsia"/>
          <w:bCs/>
          <w:color w:val="000000"/>
          <w:spacing w:val="10"/>
          <w:kern w:val="0"/>
          <w:sz w:val="32"/>
          <w:szCs w:val="32"/>
        </w:rPr>
        <w:t xml:space="preserve"> 103</w:t>
      </w:r>
      <w:r w:rsidR="004F2917">
        <w:rPr>
          <w:rFonts w:ascii="仿宋_GB2312" w:eastAsia="仿宋_GB2312" w:hAnsi="黑体" w:cs="宋体" w:hint="eastAsia"/>
          <w:bCs/>
          <w:color w:val="000000"/>
          <w:spacing w:val="10"/>
          <w:kern w:val="0"/>
          <w:sz w:val="32"/>
          <w:szCs w:val="32"/>
        </w:rPr>
        <w:t>家</w:t>
      </w:r>
      <w:r w:rsidR="00023576">
        <w:rPr>
          <w:rFonts w:ascii="仿宋_GB2312" w:eastAsia="仿宋_GB2312" w:hAnsi="黑体" w:cs="宋体" w:hint="eastAsia"/>
          <w:bCs/>
          <w:color w:val="000000"/>
          <w:spacing w:val="10"/>
          <w:kern w:val="0"/>
          <w:sz w:val="32"/>
          <w:szCs w:val="32"/>
        </w:rPr>
        <w:t xml:space="preserve"> 58.19</w:t>
      </w:r>
      <w:r w:rsidR="004F2917">
        <w:rPr>
          <w:rFonts w:ascii="仿宋_GB2312" w:eastAsia="仿宋_GB2312" w:hAnsi="黑体" w:cs="宋体"/>
          <w:bCs/>
          <w:color w:val="000000"/>
          <w:spacing w:val="10"/>
          <w:kern w:val="0"/>
          <w:sz w:val="32"/>
          <w:szCs w:val="32"/>
        </w:rPr>
        <w:t>%</w:t>
      </w:r>
    </w:p>
    <w:p w:rsidR="00D87C4D" w:rsidRDefault="00DF5D20" w:rsidP="00A0483F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亿元以上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      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46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25.99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665166" w:rsidRDefault="00A0483F" w:rsidP="00A0483F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noProof/>
          <w:color w:val="000000"/>
          <w:kern w:val="0"/>
          <w:sz w:val="32"/>
          <w:szCs w:val="32"/>
        </w:rPr>
        <w:drawing>
          <wp:inline distT="0" distB="0" distL="0" distR="0" wp14:anchorId="40573FFB" wp14:editId="6E3E682E">
            <wp:extent cx="5486400" cy="2636874"/>
            <wp:effectExtent l="0" t="0" r="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7C4D" w:rsidRDefault="00DF5D20" w:rsidP="00A0483F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lastRenderedPageBreak/>
        <w:t>4.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您认为目前影响制造业营商环境的突出问题有哪些：</w:t>
      </w:r>
    </w:p>
    <w:p w:rsidR="004F2917" w:rsidRDefault="00DF5D20" w:rsidP="00A0483F">
      <w:pPr>
        <w:spacing w:line="560" w:lineRule="exact"/>
        <w:ind w:leftChars="50" w:left="100" w:firstLineChars="150" w:firstLine="465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融资问题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     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73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41.24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4F2917" w:rsidRDefault="00DF5D20" w:rsidP="00A0483F">
      <w:pPr>
        <w:spacing w:line="560" w:lineRule="exact"/>
        <w:ind w:leftChars="50" w:left="100" w:firstLineChars="150" w:firstLine="465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用地问题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    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33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18.64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</w:p>
    <w:p w:rsidR="004F2917" w:rsidRDefault="00DF5D20" w:rsidP="00A0483F">
      <w:pPr>
        <w:spacing w:line="560" w:lineRule="exact"/>
        <w:ind w:leftChars="50" w:left="100" w:firstLineChars="150" w:firstLine="465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企业外迁问题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 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13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7.34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</w:p>
    <w:p w:rsidR="00023576" w:rsidRDefault="00DF5D20" w:rsidP="00A0483F">
      <w:pPr>
        <w:spacing w:line="560" w:lineRule="exact"/>
        <w:ind w:leftChars="50" w:left="100" w:firstLineChars="150" w:firstLine="465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环保和管控问题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100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56.5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leftChars="50" w:left="100" w:firstLineChars="150" w:firstLine="465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企业和个人对信用重视不够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11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6.21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企业生产职工饱和，缺乏高端人才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75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42.37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9E30E5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征信问题处理后，从系统中无法及时撤除，影响后续一些项目的申报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            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19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10.73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9E30E5" w:rsidRDefault="009E30E5" w:rsidP="009E30E5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noProof/>
          <w:color w:val="000000"/>
          <w:kern w:val="0"/>
          <w:sz w:val="32"/>
          <w:szCs w:val="32"/>
        </w:rPr>
        <w:drawing>
          <wp:inline distT="0" distB="0" distL="0" distR="0">
            <wp:extent cx="5486400" cy="3200400"/>
            <wp:effectExtent l="0" t="0" r="0" b="0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7C4D" w:rsidRDefault="00DF5D20" w:rsidP="009E30E5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本企业近两年来是否享受到市级及以上工业奖补资金：</w:t>
      </w:r>
    </w:p>
    <w:p w:rsidR="004F2917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是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              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97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54.8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否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  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              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78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44.07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未收到或未关注过奖补政策信息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5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2.82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023576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lastRenderedPageBreak/>
        <w:t>对奖补政策信息不了解，不知道该怎么办理  9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5.08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获取政策信息不及时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9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家 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5.08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6.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您认为在工业和信息化领域奖补资金落实方面存在哪些问题：</w:t>
      </w:r>
    </w:p>
    <w:p w:rsidR="004F2917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项目审批效率低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32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18.08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资金拨付时间长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91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51.41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奖补资金一年只可申报一次，有漏报情况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75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42.37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问题咨询窗口回复不及时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9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5.08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7.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本企业目前是否有融资需求：</w:t>
      </w:r>
    </w:p>
    <w:p w:rsidR="004F2917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是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103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58.19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否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74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家   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41.81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8.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本企业融资方式：</w:t>
      </w:r>
    </w:p>
    <w:p w:rsidR="004F2917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银行贷款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106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59.89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023576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资本市场融资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20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11.3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4F2917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民间借贷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  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9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5.08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Pr="00023576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其他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2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1.13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9.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本企业融资需求资金规模多少（单位：万元）：</w:t>
      </w:r>
    </w:p>
    <w:p w:rsidR="004F2917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1000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万元以下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44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24.86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1000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万元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3000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万元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</w:t>
      </w:r>
      <w:r w:rsidR="0002357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26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14.69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4F2917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3000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万元</w:t>
      </w:r>
      <w:r w:rsidR="00023576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5000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万元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19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10.73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5000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万元以上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30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16.95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10.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您认为企业融资难、融资贵的主要原因：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lastRenderedPageBreak/>
        <w:t>上级政策落实不到位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    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7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3.95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担保方式不灵活，偏重资产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68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38.42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民营企业风险规避情绪较重</w:t>
      </w:r>
      <w:r w:rsidR="004F2917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47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26.55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成本高、手续繁、费用高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4F2917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73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41.24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6602F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企业规模小，影响力小，无抵押物或抵押物价值较低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</w:p>
    <w:p w:rsidR="00D87C4D" w:rsidRDefault="0018608A" w:rsidP="00A0483F">
      <w:pPr>
        <w:spacing w:line="560" w:lineRule="exact"/>
        <w:ind w:firstLineChars="1550" w:firstLine="4800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28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15.82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其他原因（请填写）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       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5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2.82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11.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本企业银行贷款综合成本：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（以</w:t>
      </w:r>
      <w:r w:rsidR="00550D5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填写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了</w:t>
      </w:r>
      <w:r w:rsidR="00550D5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本选项的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114家</w:t>
      </w:r>
      <w:r w:rsidR="00550D5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为分母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）</w:t>
      </w:r>
    </w:p>
    <w:p w:rsidR="00D6602F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10%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以上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22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9B49C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19.3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8%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—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10%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32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9B49C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28.07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6602F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4.65%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—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8% 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47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9B49C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41.22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基准利率以下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13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9B49C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11.4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12.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您是否了解《郑州市推进审批服务便利化支持制造业发展若干措施》政策：</w:t>
      </w:r>
    </w:p>
    <w:p w:rsidR="00D6602F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了解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22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12.43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了解一部分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106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59.89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6602F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不了解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45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25.42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从未关注过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4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2.26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13.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本企业在办理项目审批手续时，办理时限是：</w:t>
      </w:r>
    </w:p>
    <w:p w:rsidR="00D6602F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即办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黑体" w:cs="宋体"/>
          <w:bCs/>
          <w:color w:val="000000"/>
          <w:spacing w:val="-6"/>
          <w:kern w:val="0"/>
          <w:sz w:val="32"/>
          <w:szCs w:val="32"/>
        </w:rPr>
        <w:t xml:space="preserve"> </w:t>
      </w:r>
      <w:r w:rsidR="00D6602F">
        <w:rPr>
          <w:rFonts w:ascii="仿宋_GB2312" w:eastAsia="仿宋_GB2312" w:hAnsi="黑体" w:cs="宋体"/>
          <w:bCs/>
          <w:color w:val="000000"/>
          <w:spacing w:val="-6"/>
          <w:kern w:val="0"/>
          <w:sz w:val="32"/>
          <w:szCs w:val="32"/>
        </w:rPr>
        <w:t xml:space="preserve">                         </w:t>
      </w:r>
      <w:r w:rsidR="0018608A">
        <w:rPr>
          <w:rFonts w:ascii="仿宋_GB2312" w:eastAsia="仿宋_GB2312" w:hAnsi="黑体" w:cs="宋体"/>
          <w:bCs/>
          <w:color w:val="000000"/>
          <w:spacing w:val="-6"/>
          <w:kern w:val="0"/>
          <w:sz w:val="32"/>
          <w:szCs w:val="32"/>
        </w:rPr>
        <w:t>23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/>
          <w:bCs/>
          <w:color w:val="000000"/>
          <w:spacing w:val="-6"/>
          <w:kern w:val="0"/>
          <w:sz w:val="32"/>
          <w:szCs w:val="32"/>
        </w:rPr>
        <w:t>12.99</w:t>
      </w:r>
      <w:r w:rsidR="00D6602F">
        <w:rPr>
          <w:rFonts w:ascii="仿宋_GB2312" w:eastAsia="仿宋_GB2312" w:hAnsi="黑体" w:cs="宋体"/>
          <w:bCs/>
          <w:color w:val="000000"/>
          <w:spacing w:val="-6"/>
          <w:kern w:val="0"/>
          <w:sz w:val="32"/>
          <w:szCs w:val="32"/>
        </w:rPr>
        <w:t>%</w:t>
      </w:r>
      <w:r>
        <w:rPr>
          <w:rFonts w:ascii="仿宋_GB2312" w:eastAsia="仿宋_GB2312" w:hAnsi="黑体" w:cs="宋体"/>
          <w:bCs/>
          <w:color w:val="000000"/>
          <w:spacing w:val="-6"/>
          <w:kern w:val="0"/>
          <w:sz w:val="32"/>
          <w:szCs w:val="32"/>
        </w:rPr>
        <w:t xml:space="preserve">      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</w:p>
    <w:p w:rsidR="0018608A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个工作日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      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5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2.82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6602F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lastRenderedPageBreak/>
        <w:t>2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个工作日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       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6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3.39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18608A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个工作日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        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19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10.73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个工作日（不进行批前公示）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25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14.12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个工作日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      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41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23.16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25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个工作日（含批前公示时间）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27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15.25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14.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您认为在工业用地手续办理过程中，企业最难处理的问题有：</w:t>
      </w:r>
    </w:p>
    <w:p w:rsidR="00D6602F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办理程序多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          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68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38.42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办理周期长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         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86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48.59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不能“一站式”办理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            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54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30.51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土地交易市场秩序未真正透明、公开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17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9.6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15.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近三年来，有部分企业从郑州市迁出，您认为从郑州迁出的主要原因有：</w:t>
      </w:r>
    </w:p>
    <w:p w:rsidR="00D6602F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用地成本太高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   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54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30.51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企业环保投入过大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          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57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32.2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环保管控影响企业不能正常生产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86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48.59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6602F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人员流失严重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    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26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14.69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具体原因不清楚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 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61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34.46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16.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您所了解郑州市外迁企业，外迁到何处：</w:t>
      </w:r>
    </w:p>
    <w:p w:rsidR="00D6602F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郑州市内辖区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43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24.29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其他城市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114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64.41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17.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您认为在支持本地产品销售问题上，政府应该怎么做：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lastRenderedPageBreak/>
        <w:t>政府出台支持和扶持政策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127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71.75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政府采购时，优先考虑本地产品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115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64.97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建立郑州市地方名优产品目录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   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86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48.59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6602F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政府组织推介会、展会等活动，帮助本地企业开拓市场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</w:p>
    <w:p w:rsidR="00D87C4D" w:rsidRDefault="0018608A" w:rsidP="00A0483F">
      <w:pPr>
        <w:spacing w:line="560" w:lineRule="exact"/>
        <w:ind w:firstLineChars="1800" w:firstLine="5575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91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51.41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6602F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政府组织本地企业参加外省、市推介会、展会，扩大宣传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</w:p>
    <w:p w:rsidR="00D87C4D" w:rsidRDefault="0018608A" w:rsidP="00A0483F">
      <w:pPr>
        <w:spacing w:line="560" w:lineRule="exact"/>
        <w:ind w:firstLineChars="1800" w:firstLine="5575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73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42.24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政府在电商销售、物流运输等方面给与费用补贴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85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48.02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其他（请填写）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     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1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0.56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18.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针对环境保护，要求企业停产的问题，对企业的影响有哪些：</w:t>
      </w:r>
    </w:p>
    <w:p w:rsidR="00D6602F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企业生产不稳定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     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128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72.32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人员流动变化大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     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87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49.15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18608A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经济效益下滑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113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63.84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A0483F" w:rsidRDefault="00DF5D20" w:rsidP="007666D4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成本、价格等要素增加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119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67.23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19.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目前本企业发展面临的主要问题：</w:t>
      </w:r>
    </w:p>
    <w:p w:rsidR="00D6602F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融资门槛高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43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24.29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</w:t>
      </w:r>
    </w:p>
    <w:p w:rsidR="0018608A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融资成本高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51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18608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28.81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6602F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流动资金不足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54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家30.51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  <w:r w:rsidR="0018608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</w:p>
    <w:p w:rsidR="00C6791A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税费负担重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57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32.0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6602F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市场需求低迷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</w:t>
      </w:r>
      <w:r w:rsid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73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41.24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成本上升过快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     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99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55.93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lastRenderedPageBreak/>
        <w:t>企业发展信心不足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15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8.47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20.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本企业希望政府制定哪些减负政策措施或解决哪些问题：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减免税费进一步完善基础设施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93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52.54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加大政府有效投资补贴水电等垄断收费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68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38.42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加大研发和创新奖补力度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           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110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62.15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取消不必要的审批手续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   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80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45.20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取消不合理的收费和摊派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    </w:t>
      </w:r>
      <w:r w:rsid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47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26.55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及时落实已制定的各项政策措施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     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80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48.2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减少不必要的检查等对企业的各种干预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85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48.02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leftChars="90" w:left="180" w:firstLineChars="150" w:firstLine="465"/>
        <w:jc w:val="left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降低融资成本、拓展融资渠道、提供信用担保、解决融资瓶颈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                                   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83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46.89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C6791A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其他（请填写）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                   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4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2.26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21.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本企业受中美贸易影响：</w:t>
      </w:r>
    </w:p>
    <w:p w:rsidR="00D6602F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影响较大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</w:t>
      </w:r>
      <w:r w:rsid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25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14.12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影响较小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 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84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47.46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</w:t>
      </w:r>
    </w:p>
    <w:p w:rsidR="00D6602F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未受影响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</w:t>
      </w:r>
      <w:r w:rsid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55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31.07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不了解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14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7.91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22.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本企业受中美贸易影响幅度：</w:t>
      </w:r>
    </w:p>
    <w:p w:rsidR="00D6602F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60%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以上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  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2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1.13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6602F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30%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—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60%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</w:t>
      </w:r>
      <w:r w:rsid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15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8.47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30%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以下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118</w:t>
      </w:r>
      <w:r w:rsidR="00D6602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66.67</w:t>
      </w:r>
      <w:r w:rsidR="00D6602F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23.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本企业用工成本占营业收入的比重：</w:t>
      </w:r>
    </w:p>
    <w:p w:rsidR="00550D50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lastRenderedPageBreak/>
        <w:t xml:space="preserve">5% </w:t>
      </w:r>
      <w:r w:rsidR="00550D5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</w:t>
      </w:r>
      <w:r w:rsid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25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14.12</w:t>
      </w:r>
      <w:r w:rsidR="00550D5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550D50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5%</w:t>
      </w:r>
      <w:r w:rsidR="00550D5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10% </w:t>
      </w:r>
      <w:r w:rsidR="00550D5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  <w:r w:rsid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69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38.98</w:t>
      </w:r>
      <w:r w:rsidR="00550D5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10%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以上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550D5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77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43.5</w:t>
      </w:r>
      <w:r w:rsidR="00550D5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24.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本企业在用工方面遇到的主要问题有哪些（）（可多选）</w:t>
      </w:r>
    </w:p>
    <w:p w:rsidR="00C6791A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一线操作工作人员不足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61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34.46</w:t>
      </w:r>
      <w:r w:rsidR="00550D5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中高级技术人员不足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 </w:t>
      </w:r>
      <w:r w:rsidR="00550D5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  <w:r w:rsid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121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68.36</w:t>
      </w:r>
      <w:r w:rsidR="00550D5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   </w:t>
      </w:r>
    </w:p>
    <w:p w:rsidR="00C6791A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中高级管理人员不足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550D5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</w:t>
      </w:r>
      <w:r w:rsid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52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29.38</w:t>
      </w:r>
      <w:r w:rsidR="00550D5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劳动和社会保障成本高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 </w:t>
      </w:r>
      <w:r w:rsid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94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53.11</w:t>
      </w:r>
      <w:r w:rsidR="00550D5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550D50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人员培训成本高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550D5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</w:t>
      </w:r>
      <w:r w:rsid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32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18.08</w:t>
      </w:r>
      <w:r w:rsidR="00550D5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招聘渠道不畅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550D5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      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38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21.47</w:t>
      </w:r>
      <w:r w:rsidR="00550D5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Pr="00C6791A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其他（请填写）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      </w:t>
      </w:r>
      <w:r w:rsidR="00C6791A" w:rsidRP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 w:rsidRP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1.13</w:t>
      </w:r>
      <w:r w:rsidR="00550D5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25.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影响本企业人才发展的环境因素是（）</w:t>
      </w:r>
    </w:p>
    <w:p w:rsidR="00550D50" w:rsidRDefault="00DF5D20" w:rsidP="00A0483F">
      <w:pPr>
        <w:spacing w:line="560" w:lineRule="exact"/>
        <w:ind w:firstLineChars="200" w:firstLine="619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人才供给短缺</w:t>
      </w:r>
      <w:r>
        <w:rPr>
          <w:rFonts w:ascii="宋体" w:eastAsia="仿宋_GB2312" w:hAnsi="宋体" w:cs="宋体"/>
          <w:kern w:val="0"/>
          <w:sz w:val="32"/>
          <w:szCs w:val="32"/>
        </w:rPr>
        <w:t xml:space="preserve">  </w:t>
      </w:r>
      <w:r w:rsidR="00550D50">
        <w:rPr>
          <w:rFonts w:ascii="宋体" w:eastAsia="仿宋_GB2312" w:hAnsi="宋体" w:cs="宋体"/>
          <w:kern w:val="0"/>
          <w:sz w:val="32"/>
          <w:szCs w:val="32"/>
        </w:rPr>
        <w:t xml:space="preserve">            </w:t>
      </w:r>
      <w:r w:rsidR="00C6791A">
        <w:rPr>
          <w:rFonts w:ascii="宋体" w:eastAsia="仿宋_GB2312" w:hAnsi="宋体" w:cs="宋体"/>
          <w:kern w:val="0"/>
          <w:sz w:val="32"/>
          <w:szCs w:val="32"/>
        </w:rPr>
        <w:t>91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宋体" w:eastAsia="仿宋_GB2312" w:hAnsi="宋体" w:cs="宋体"/>
          <w:kern w:val="0"/>
          <w:sz w:val="32"/>
          <w:szCs w:val="32"/>
        </w:rPr>
        <w:t>51.41</w:t>
      </w:r>
      <w:r w:rsidR="00550D50">
        <w:rPr>
          <w:rFonts w:ascii="宋体" w:eastAsia="仿宋_GB2312" w:hAnsi="宋体" w:cs="宋体"/>
          <w:kern w:val="0"/>
          <w:sz w:val="32"/>
          <w:szCs w:val="32"/>
        </w:rPr>
        <w:t>%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人才信息不对称</w:t>
      </w:r>
      <w:r w:rsidR="00C6791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550D50">
        <w:rPr>
          <w:rFonts w:ascii="仿宋_GB2312" w:eastAsia="仿宋_GB2312" w:hAnsi="宋体" w:cs="宋体"/>
          <w:kern w:val="0"/>
          <w:sz w:val="32"/>
          <w:szCs w:val="32"/>
        </w:rPr>
        <w:t xml:space="preserve">           </w:t>
      </w:r>
      <w:r w:rsidR="00C6791A">
        <w:rPr>
          <w:rFonts w:ascii="仿宋_GB2312" w:eastAsia="仿宋_GB2312" w:hAnsi="宋体" w:cs="宋体" w:hint="eastAsia"/>
          <w:kern w:val="0"/>
          <w:sz w:val="32"/>
          <w:szCs w:val="32"/>
        </w:rPr>
        <w:t>48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宋体" w:cs="宋体" w:hint="eastAsia"/>
          <w:kern w:val="0"/>
          <w:sz w:val="32"/>
          <w:szCs w:val="32"/>
        </w:rPr>
        <w:t>27.12</w:t>
      </w:r>
      <w:r w:rsidR="00550D50">
        <w:rPr>
          <w:rFonts w:ascii="仿宋_GB2312" w:eastAsia="仿宋_GB2312" w:hAnsi="宋体" w:cs="宋体"/>
          <w:kern w:val="0"/>
          <w:sz w:val="32"/>
          <w:szCs w:val="32"/>
        </w:rPr>
        <w:t>%</w:t>
      </w:r>
    </w:p>
    <w:p w:rsidR="00550D50" w:rsidRDefault="00DF5D20" w:rsidP="00A0483F">
      <w:pPr>
        <w:spacing w:line="560" w:lineRule="exact"/>
        <w:ind w:firstLineChars="200" w:firstLine="619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人才市场不健全</w:t>
      </w:r>
      <w:r w:rsidR="00550D5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="00C6791A">
        <w:rPr>
          <w:rFonts w:ascii="仿宋_GB2312" w:eastAsia="仿宋_GB2312" w:hAnsi="宋体" w:cs="宋体"/>
          <w:kern w:val="0"/>
          <w:sz w:val="32"/>
          <w:szCs w:val="32"/>
        </w:rPr>
        <w:t>35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宋体" w:cs="宋体"/>
          <w:kern w:val="0"/>
          <w:sz w:val="32"/>
          <w:szCs w:val="32"/>
        </w:rPr>
        <w:t>19.77</w:t>
      </w:r>
      <w:r w:rsidR="00550D50">
        <w:rPr>
          <w:rFonts w:ascii="仿宋_GB2312" w:eastAsia="仿宋_GB2312" w:hAnsi="宋体" w:cs="宋体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人才服务机构功能弱</w:t>
      </w:r>
      <w:r w:rsidR="00550D5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</w:t>
      </w:r>
      <w:r w:rsidR="00C6791A">
        <w:rPr>
          <w:rFonts w:ascii="仿宋_GB2312" w:eastAsia="仿宋_GB2312" w:hAnsi="宋体" w:cs="宋体" w:hint="eastAsia"/>
          <w:kern w:val="0"/>
          <w:sz w:val="32"/>
          <w:szCs w:val="32"/>
        </w:rPr>
        <w:t>19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宋体" w:cs="宋体" w:hint="eastAsia"/>
          <w:kern w:val="0"/>
          <w:sz w:val="32"/>
          <w:szCs w:val="32"/>
        </w:rPr>
        <w:t>10.73</w:t>
      </w:r>
      <w:r w:rsidR="00550D50">
        <w:rPr>
          <w:rFonts w:ascii="仿宋_GB2312" w:eastAsia="仿宋_GB2312" w:hAnsi="宋体" w:cs="宋体"/>
          <w:kern w:val="0"/>
          <w:sz w:val="32"/>
          <w:szCs w:val="32"/>
        </w:rPr>
        <w:t>%</w:t>
      </w:r>
    </w:p>
    <w:p w:rsidR="00550D50" w:rsidRDefault="00DF5D20" w:rsidP="00A0483F">
      <w:pPr>
        <w:spacing w:line="560" w:lineRule="exact"/>
        <w:ind w:firstLineChars="200" w:firstLine="619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所在区位较差</w:t>
      </w:r>
      <w:r w:rsidR="00550D5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="00C6791A">
        <w:rPr>
          <w:rFonts w:ascii="仿宋_GB2312" w:eastAsia="仿宋_GB2312" w:hAnsi="宋体" w:cs="宋体"/>
          <w:kern w:val="0"/>
          <w:sz w:val="32"/>
          <w:szCs w:val="32"/>
        </w:rPr>
        <w:t>45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宋体" w:cs="宋体"/>
          <w:kern w:val="0"/>
          <w:sz w:val="32"/>
          <w:szCs w:val="32"/>
        </w:rPr>
        <w:t>25.42</w:t>
      </w:r>
      <w:r w:rsidR="00550D50">
        <w:rPr>
          <w:rFonts w:ascii="仿宋_GB2312" w:eastAsia="仿宋_GB2312" w:hAnsi="宋体" w:cs="宋体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所属行业不景气</w:t>
      </w:r>
      <w:r w:rsidR="00C6791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550D50">
        <w:rPr>
          <w:rFonts w:ascii="仿宋_GB2312" w:eastAsia="仿宋_GB2312" w:hAnsi="宋体" w:cs="宋体"/>
          <w:kern w:val="0"/>
          <w:sz w:val="32"/>
          <w:szCs w:val="32"/>
        </w:rPr>
        <w:t xml:space="preserve">           </w:t>
      </w:r>
      <w:r w:rsidR="00C6791A">
        <w:rPr>
          <w:rFonts w:ascii="仿宋_GB2312" w:eastAsia="仿宋_GB2312" w:hAnsi="宋体" w:cs="宋体" w:hint="eastAsia"/>
          <w:kern w:val="0"/>
          <w:sz w:val="32"/>
          <w:szCs w:val="32"/>
        </w:rPr>
        <w:t>32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宋体" w:cs="宋体" w:hint="eastAsia"/>
          <w:kern w:val="0"/>
          <w:sz w:val="32"/>
          <w:szCs w:val="32"/>
        </w:rPr>
        <w:t>18.08</w:t>
      </w:r>
      <w:r w:rsidR="00550D50">
        <w:rPr>
          <w:rFonts w:ascii="仿宋_GB2312" w:eastAsia="仿宋_GB2312" w:hAnsi="宋体" w:cs="宋体"/>
          <w:kern w:val="0"/>
          <w:sz w:val="32"/>
          <w:szCs w:val="32"/>
        </w:rPr>
        <w:t>%</w:t>
      </w:r>
    </w:p>
    <w:p w:rsidR="00C6791A" w:rsidRDefault="00DF5D20" w:rsidP="00A0483F">
      <w:pPr>
        <w:spacing w:line="560" w:lineRule="exact"/>
        <w:ind w:firstLineChars="200" w:firstLine="619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政府政策短缺</w:t>
      </w:r>
      <w:r w:rsidR="00550D5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="00C6791A">
        <w:rPr>
          <w:rFonts w:ascii="仿宋_GB2312" w:eastAsia="仿宋_GB2312" w:hAnsi="宋体" w:cs="宋体"/>
          <w:kern w:val="0"/>
          <w:sz w:val="32"/>
          <w:szCs w:val="32"/>
        </w:rPr>
        <w:t>10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宋体" w:cs="宋体"/>
          <w:kern w:val="0"/>
          <w:sz w:val="32"/>
          <w:szCs w:val="32"/>
        </w:rPr>
        <w:t>5.65</w:t>
      </w:r>
      <w:r w:rsidR="00550D50">
        <w:rPr>
          <w:rFonts w:ascii="仿宋_GB2312" w:eastAsia="仿宋_GB2312" w:hAnsi="宋体" w:cs="宋体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本地区、本行业人才竞争激励</w:t>
      </w:r>
      <w:r w:rsidR="00C6791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21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宋体" w:cs="宋体" w:hint="eastAsia"/>
          <w:kern w:val="0"/>
          <w:sz w:val="32"/>
          <w:szCs w:val="32"/>
        </w:rPr>
        <w:t>11.86</w:t>
      </w:r>
      <w:r w:rsidR="00550D50">
        <w:rPr>
          <w:rFonts w:ascii="仿宋_GB2312" w:eastAsia="仿宋_GB2312" w:hAnsi="宋体" w:cs="宋体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其他（请填写）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          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2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1.13</w:t>
      </w:r>
      <w:r w:rsidR="00550D5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26.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目前针对工业企业乱检查、乱收费、乱摊派、乱罚款等“四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lastRenderedPageBreak/>
        <w:t>乱”现象问题，本企业是否存在这个问题：</w:t>
      </w:r>
    </w:p>
    <w:p w:rsidR="00550D50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有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  <w:r w:rsid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16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家  </w:t>
      </w:r>
      <w:r w:rsid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9.04</w:t>
      </w:r>
      <w:r w:rsidR="00550D5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无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550D5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161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90.96</w:t>
      </w:r>
      <w:r w:rsidR="00550D5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27.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在对工业企业检查、督导或执行任务过程中，本企业是否碰到过“吃、拿、卡、要”等不良现象：</w:t>
      </w:r>
    </w:p>
    <w:p w:rsidR="00550D50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有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</w:t>
      </w:r>
      <w:r w:rsidR="00550D5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 </w:t>
      </w:r>
      <w:r w:rsid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3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1.69</w:t>
      </w:r>
      <w:r w:rsidR="00550D5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 xml:space="preserve">  </w:t>
      </w:r>
    </w:p>
    <w:p w:rsidR="00550D50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无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   </w:t>
      </w:r>
      <w:r w:rsid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164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92.66</w:t>
      </w:r>
      <w:r w:rsidR="00550D5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偶尔会有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 xml:space="preserve"> 9</w:t>
      </w:r>
      <w:r w:rsidR="00550D50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家</w:t>
      </w:r>
      <w:r w:rsidR="00C6791A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5.08</w:t>
      </w:r>
      <w:r w:rsidR="00550D50"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%</w:t>
      </w:r>
    </w:p>
    <w:p w:rsidR="00D87C4D" w:rsidRDefault="00DF5D20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t>28.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您对郑州市工业和信息化局在开展和支持工业企业发展中，对工业奖补资金、项目投资、企业融资、工业用地、地产品推广、大气污染治理等方面有什么意见或建议？</w:t>
      </w:r>
    </w:p>
    <w:p w:rsidR="00D87C4D" w:rsidRDefault="00055E3B" w:rsidP="00055E3B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u w:val="single"/>
        </w:rPr>
      </w:pPr>
      <w:r w:rsidRPr="00E37E11">
        <w:rPr>
          <w:rFonts w:ascii="仿宋_GB2312" w:eastAsia="仿宋_GB2312" w:hint="eastAsia"/>
          <w:sz w:val="32"/>
          <w:szCs w:val="32"/>
        </w:rPr>
        <w:t>有53家企业</w:t>
      </w:r>
      <w:r w:rsidRPr="00E37E11">
        <w:rPr>
          <w:rFonts w:ascii="仿宋_GB2312" w:eastAsia="仿宋_GB2312"/>
          <w:sz w:val="32"/>
          <w:szCs w:val="32"/>
        </w:rPr>
        <w:t>填写了</w:t>
      </w:r>
      <w:r w:rsidRPr="00E37E11"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我市</w:t>
      </w:r>
      <w:r w:rsidRPr="00E37E11">
        <w:rPr>
          <w:rFonts w:ascii="仿宋_GB2312" w:eastAsia="仿宋_GB2312" w:hint="eastAsia"/>
          <w:sz w:val="32"/>
          <w:szCs w:val="32"/>
        </w:rPr>
        <w:t>在支持工业企业发展中的</w:t>
      </w:r>
      <w:r w:rsidRPr="00E37E11">
        <w:rPr>
          <w:rFonts w:ascii="仿宋_GB2312" w:eastAsia="仿宋_GB2312"/>
          <w:sz w:val="32"/>
          <w:szCs w:val="32"/>
        </w:rPr>
        <w:t>意见建议，</w:t>
      </w:r>
      <w:r>
        <w:rPr>
          <w:rFonts w:ascii="仿宋_GB2312" w:eastAsia="仿宋_GB2312" w:hint="eastAsia"/>
          <w:sz w:val="32"/>
          <w:szCs w:val="32"/>
        </w:rPr>
        <w:t>有17份</w:t>
      </w:r>
      <w:r>
        <w:rPr>
          <w:rFonts w:ascii="仿宋_GB2312" w:eastAsia="仿宋_GB2312"/>
          <w:sz w:val="32"/>
          <w:szCs w:val="32"/>
        </w:rPr>
        <w:t>问卷对当前政府工作提出了表扬，其余问卷</w:t>
      </w:r>
      <w:r w:rsidRPr="00E37E11">
        <w:rPr>
          <w:rFonts w:ascii="仿宋_GB2312" w:eastAsia="仿宋_GB2312" w:hint="eastAsia"/>
          <w:sz w:val="32"/>
          <w:szCs w:val="32"/>
        </w:rPr>
        <w:t>主题</w:t>
      </w:r>
      <w:r w:rsidRPr="00E37E11">
        <w:rPr>
          <w:rFonts w:ascii="仿宋_GB2312" w:eastAsia="仿宋_GB2312"/>
          <w:sz w:val="32"/>
          <w:szCs w:val="32"/>
        </w:rPr>
        <w:t>较为分散，</w:t>
      </w:r>
      <w:r w:rsidRPr="00E37E11">
        <w:rPr>
          <w:rFonts w:ascii="仿宋_GB2312" w:eastAsia="仿宋_GB2312" w:hint="eastAsia"/>
          <w:sz w:val="32"/>
          <w:szCs w:val="32"/>
        </w:rPr>
        <w:t>涉及</w:t>
      </w:r>
      <w:r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局委</w:t>
      </w:r>
      <w:r>
        <w:rPr>
          <w:rFonts w:ascii="仿宋_GB2312" w:eastAsia="仿宋_GB2312" w:hint="eastAsia"/>
          <w:sz w:val="32"/>
          <w:szCs w:val="32"/>
        </w:rPr>
        <w:t>职能</w:t>
      </w:r>
      <w:r>
        <w:rPr>
          <w:rFonts w:ascii="仿宋_GB2312" w:eastAsia="仿宋_GB2312"/>
          <w:sz w:val="32"/>
          <w:szCs w:val="32"/>
        </w:rPr>
        <w:t>较多</w:t>
      </w:r>
      <w:r>
        <w:rPr>
          <w:rFonts w:ascii="仿宋_GB2312" w:eastAsia="仿宋_GB2312" w:hint="eastAsia"/>
          <w:sz w:val="32"/>
          <w:szCs w:val="32"/>
        </w:rPr>
        <w:t>，主要反映</w:t>
      </w:r>
      <w:r w:rsidRPr="00E37E11">
        <w:rPr>
          <w:rFonts w:ascii="仿宋_GB2312" w:eastAsia="仿宋_GB2312"/>
          <w:sz w:val="32"/>
          <w:szCs w:val="32"/>
        </w:rPr>
        <w:t>环保</w:t>
      </w:r>
      <w:r w:rsidRPr="00E37E11">
        <w:rPr>
          <w:rFonts w:ascii="仿宋_GB2312" w:eastAsia="仿宋_GB2312" w:hint="eastAsia"/>
          <w:sz w:val="32"/>
          <w:szCs w:val="32"/>
        </w:rPr>
        <w:t>管控“一刀切”</w:t>
      </w:r>
      <w:r w:rsidRPr="00E37E11">
        <w:rPr>
          <w:rFonts w:ascii="仿宋_GB2312" w:eastAsia="仿宋_GB2312"/>
          <w:sz w:val="32"/>
          <w:szCs w:val="32"/>
        </w:rPr>
        <w:t>、</w:t>
      </w:r>
      <w:r w:rsidRPr="00E37E11">
        <w:rPr>
          <w:rFonts w:ascii="仿宋_GB2312" w:eastAsia="仿宋_GB2312" w:hint="eastAsia"/>
          <w:sz w:val="32"/>
          <w:szCs w:val="32"/>
        </w:rPr>
        <w:t>简化</w:t>
      </w:r>
      <w:r w:rsidRPr="00E37E11">
        <w:rPr>
          <w:rFonts w:ascii="仿宋_GB2312" w:eastAsia="仿宋_GB2312"/>
          <w:sz w:val="32"/>
          <w:szCs w:val="32"/>
        </w:rPr>
        <w:t>工业用地审批流程、加大</w:t>
      </w:r>
      <w:r w:rsidRPr="00E37E11">
        <w:rPr>
          <w:rFonts w:ascii="仿宋_GB2312" w:eastAsia="仿宋_GB2312" w:hint="eastAsia"/>
          <w:sz w:val="32"/>
          <w:szCs w:val="32"/>
        </w:rPr>
        <w:t>扶持</w:t>
      </w:r>
      <w:r w:rsidRPr="00E37E11">
        <w:rPr>
          <w:rFonts w:ascii="仿宋_GB2312" w:eastAsia="仿宋_GB2312"/>
          <w:sz w:val="32"/>
          <w:szCs w:val="32"/>
        </w:rPr>
        <w:t>企业力度、</w:t>
      </w:r>
      <w:r w:rsidRPr="00E37E11">
        <w:rPr>
          <w:rFonts w:ascii="仿宋_GB2312" w:eastAsia="仿宋_GB2312" w:hint="eastAsia"/>
          <w:sz w:val="32"/>
          <w:szCs w:val="32"/>
        </w:rPr>
        <w:t>缩短</w:t>
      </w:r>
      <w:r w:rsidRPr="00E37E11">
        <w:rPr>
          <w:rFonts w:ascii="仿宋_GB2312" w:eastAsia="仿宋_GB2312"/>
          <w:sz w:val="32"/>
          <w:szCs w:val="32"/>
        </w:rPr>
        <w:t>扶持资金拨付周期</w:t>
      </w:r>
      <w:r w:rsidRPr="00E37E11">
        <w:rPr>
          <w:rFonts w:ascii="仿宋_GB2312" w:eastAsia="仿宋_GB2312" w:hint="eastAsia"/>
          <w:sz w:val="32"/>
          <w:szCs w:val="32"/>
        </w:rPr>
        <w:t>以及</w:t>
      </w:r>
      <w:r w:rsidRPr="00E37E11">
        <w:rPr>
          <w:rFonts w:ascii="仿宋_GB2312" w:eastAsia="仿宋_GB2312"/>
          <w:sz w:val="32"/>
          <w:szCs w:val="32"/>
        </w:rPr>
        <w:t>企业用工</w:t>
      </w:r>
      <w:r w:rsidRPr="00E37E11">
        <w:rPr>
          <w:rFonts w:ascii="仿宋_GB2312" w:eastAsia="仿宋_GB2312" w:hint="eastAsia"/>
          <w:sz w:val="32"/>
          <w:szCs w:val="32"/>
        </w:rPr>
        <w:t>等</w:t>
      </w:r>
      <w:r w:rsidRPr="00E37E11">
        <w:rPr>
          <w:rFonts w:ascii="仿宋_GB2312" w:eastAsia="仿宋_GB2312"/>
          <w:sz w:val="32"/>
          <w:szCs w:val="32"/>
        </w:rPr>
        <w:t>方面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87C4D" w:rsidRDefault="00D87C4D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</w:p>
    <w:p w:rsidR="00D87C4D" w:rsidRDefault="00D87C4D" w:rsidP="00A0483F">
      <w:pPr>
        <w:spacing w:line="560" w:lineRule="exact"/>
        <w:ind w:firstLineChars="200" w:firstLine="619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</w:p>
    <w:sectPr w:rsidR="00D87C4D" w:rsidSect="00D87C4D">
      <w:footerReference w:type="even" r:id="rId12"/>
      <w:footerReference w:type="default" r:id="rId13"/>
      <w:pgSz w:w="11906" w:h="16838"/>
      <w:pgMar w:top="2098" w:right="1531" w:bottom="2041" w:left="1588" w:header="851" w:footer="1418" w:gutter="0"/>
      <w:cols w:space="425"/>
      <w:docGrid w:type="linesAndChars" w:linePitch="577" w:charSpace="-2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581" w:rsidRPr="00673DB5" w:rsidRDefault="00DE2581" w:rsidP="00D87C4D">
      <w:pPr>
        <w:rPr>
          <w:rFonts w:ascii="Verdana" w:eastAsia="仿宋_GB2312" w:hAnsi="Verdana"/>
          <w:kern w:val="0"/>
          <w:sz w:val="30"/>
          <w:szCs w:val="30"/>
          <w:lang w:eastAsia="en-US"/>
        </w:rPr>
      </w:pPr>
      <w:r>
        <w:separator/>
      </w:r>
    </w:p>
  </w:endnote>
  <w:endnote w:type="continuationSeparator" w:id="0">
    <w:p w:rsidR="00DE2581" w:rsidRPr="00673DB5" w:rsidRDefault="00DE2581" w:rsidP="00D87C4D">
      <w:pPr>
        <w:rPr>
          <w:rFonts w:ascii="Verdana" w:eastAsia="仿宋_GB2312" w:hAnsi="Verdana"/>
          <w:kern w:val="0"/>
          <w:sz w:val="30"/>
          <w:szCs w:val="3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50" w:rsidRDefault="00550D5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0D50" w:rsidRDefault="00550D5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50" w:rsidRDefault="00550D50">
    <w:pPr>
      <w:pStyle w:val="a3"/>
      <w:framePr w:wrap="around" w:vAnchor="text" w:hAnchor="margin" w:xAlign="outside" w:y="1"/>
      <w:ind w:leftChars="100" w:left="210" w:rightChars="100" w:right="210"/>
      <w:rPr>
        <w:rStyle w:val="a5"/>
        <w:rFonts w:ascii="Times New Roman" w:hAnsi="Times New Roman"/>
        <w:sz w:val="28"/>
        <w:szCs w:val="28"/>
      </w:rPr>
    </w:pPr>
    <w:r>
      <w:rPr>
        <w:rStyle w:val="a5"/>
        <w:rFonts w:ascii="Times New Roman" w:hAnsi="Times New Roman"/>
        <w:sz w:val="28"/>
        <w:szCs w:val="28"/>
      </w:rPr>
      <w:t xml:space="preserve">— </w:t>
    </w:r>
    <w:r>
      <w:rPr>
        <w:rStyle w:val="a5"/>
        <w:rFonts w:ascii="Times New Roman" w:hAnsi="Times New Roman"/>
        <w:sz w:val="28"/>
        <w:szCs w:val="28"/>
      </w:rPr>
      <w:fldChar w:fldCharType="begin"/>
    </w:r>
    <w:r>
      <w:rPr>
        <w:rStyle w:val="a5"/>
        <w:rFonts w:ascii="Times New Roman" w:hAnsi="Times New Roman"/>
        <w:sz w:val="28"/>
        <w:szCs w:val="28"/>
      </w:rPr>
      <w:instrText xml:space="preserve">PAGE  </w:instrText>
    </w:r>
    <w:r>
      <w:rPr>
        <w:rStyle w:val="a5"/>
        <w:rFonts w:ascii="Times New Roman" w:hAnsi="Times New Roman"/>
        <w:sz w:val="28"/>
        <w:szCs w:val="28"/>
      </w:rPr>
      <w:fldChar w:fldCharType="separate"/>
    </w:r>
    <w:r w:rsidR="009533DD">
      <w:rPr>
        <w:rStyle w:val="a5"/>
        <w:rFonts w:ascii="Times New Roman" w:hAnsi="Times New Roman"/>
        <w:noProof/>
        <w:sz w:val="28"/>
        <w:szCs w:val="28"/>
      </w:rPr>
      <w:t>1</w:t>
    </w:r>
    <w:r>
      <w:rPr>
        <w:rStyle w:val="a5"/>
        <w:rFonts w:ascii="Times New Roman" w:hAnsi="Times New Roman"/>
        <w:sz w:val="28"/>
        <w:szCs w:val="28"/>
      </w:rPr>
      <w:fldChar w:fldCharType="end"/>
    </w:r>
    <w:r>
      <w:rPr>
        <w:rStyle w:val="a5"/>
        <w:rFonts w:ascii="Times New Roman" w:hAnsi="Times New Roman"/>
        <w:sz w:val="28"/>
        <w:szCs w:val="28"/>
      </w:rPr>
      <w:t xml:space="preserve"> —</w:t>
    </w:r>
  </w:p>
  <w:p w:rsidR="00550D50" w:rsidRDefault="00550D50">
    <w:pPr>
      <w:pStyle w:val="a3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581" w:rsidRPr="00673DB5" w:rsidRDefault="00DE2581" w:rsidP="00D87C4D">
      <w:pPr>
        <w:rPr>
          <w:rFonts w:ascii="Verdana" w:eastAsia="仿宋_GB2312" w:hAnsi="Verdana"/>
          <w:kern w:val="0"/>
          <w:sz w:val="30"/>
          <w:szCs w:val="30"/>
          <w:lang w:eastAsia="en-US"/>
        </w:rPr>
      </w:pPr>
      <w:r>
        <w:separator/>
      </w:r>
    </w:p>
  </w:footnote>
  <w:footnote w:type="continuationSeparator" w:id="0">
    <w:p w:rsidR="00DE2581" w:rsidRPr="00673DB5" w:rsidRDefault="00DE2581" w:rsidP="00D87C4D">
      <w:pPr>
        <w:rPr>
          <w:rFonts w:ascii="Verdana" w:eastAsia="仿宋_GB2312" w:hAnsi="Verdana"/>
          <w:kern w:val="0"/>
          <w:sz w:val="30"/>
          <w:szCs w:val="30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76477"/>
    <w:multiLevelType w:val="multilevel"/>
    <w:tmpl w:val="78176477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0"/>
  <w:drawingGridVerticalSpacing w:val="57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06"/>
    <w:rsid w:val="00007376"/>
    <w:rsid w:val="000131A1"/>
    <w:rsid w:val="00023576"/>
    <w:rsid w:val="00031C23"/>
    <w:rsid w:val="00052433"/>
    <w:rsid w:val="00055E3B"/>
    <w:rsid w:val="00095210"/>
    <w:rsid w:val="000B3DB8"/>
    <w:rsid w:val="000C4EFE"/>
    <w:rsid w:val="000C5500"/>
    <w:rsid w:val="000D38AB"/>
    <w:rsid w:val="00120A01"/>
    <w:rsid w:val="00121B40"/>
    <w:rsid w:val="001279E4"/>
    <w:rsid w:val="00136F0D"/>
    <w:rsid w:val="001372AF"/>
    <w:rsid w:val="00181060"/>
    <w:rsid w:val="0018608A"/>
    <w:rsid w:val="001A6478"/>
    <w:rsid w:val="001B1D4C"/>
    <w:rsid w:val="001D3475"/>
    <w:rsid w:val="001E10CF"/>
    <w:rsid w:val="00206E51"/>
    <w:rsid w:val="0023062F"/>
    <w:rsid w:val="0027443C"/>
    <w:rsid w:val="002A3FCC"/>
    <w:rsid w:val="002C5365"/>
    <w:rsid w:val="002F0B33"/>
    <w:rsid w:val="00311492"/>
    <w:rsid w:val="00323C74"/>
    <w:rsid w:val="003729E5"/>
    <w:rsid w:val="00377D49"/>
    <w:rsid w:val="00385DB6"/>
    <w:rsid w:val="003911EB"/>
    <w:rsid w:val="00393CFB"/>
    <w:rsid w:val="003B7AA6"/>
    <w:rsid w:val="003D18F0"/>
    <w:rsid w:val="003E06D3"/>
    <w:rsid w:val="004230E3"/>
    <w:rsid w:val="00430510"/>
    <w:rsid w:val="00437973"/>
    <w:rsid w:val="004437B1"/>
    <w:rsid w:val="0045449F"/>
    <w:rsid w:val="004760B6"/>
    <w:rsid w:val="00494748"/>
    <w:rsid w:val="00497FBB"/>
    <w:rsid w:val="004A147F"/>
    <w:rsid w:val="004C3DCB"/>
    <w:rsid w:val="004E00BE"/>
    <w:rsid w:val="004F2917"/>
    <w:rsid w:val="00502060"/>
    <w:rsid w:val="00550D50"/>
    <w:rsid w:val="005545CD"/>
    <w:rsid w:val="00555210"/>
    <w:rsid w:val="00567385"/>
    <w:rsid w:val="005711F0"/>
    <w:rsid w:val="005A2227"/>
    <w:rsid w:val="005A7033"/>
    <w:rsid w:val="005B12DE"/>
    <w:rsid w:val="005C2F7F"/>
    <w:rsid w:val="005C4429"/>
    <w:rsid w:val="005E04AA"/>
    <w:rsid w:val="005F1CCA"/>
    <w:rsid w:val="0060385D"/>
    <w:rsid w:val="00605CC1"/>
    <w:rsid w:val="006449EE"/>
    <w:rsid w:val="006570E8"/>
    <w:rsid w:val="00661D8D"/>
    <w:rsid w:val="00665166"/>
    <w:rsid w:val="00691503"/>
    <w:rsid w:val="006971D8"/>
    <w:rsid w:val="006C63F5"/>
    <w:rsid w:val="006D1CEF"/>
    <w:rsid w:val="006D7936"/>
    <w:rsid w:val="006E3920"/>
    <w:rsid w:val="006F1849"/>
    <w:rsid w:val="007028F6"/>
    <w:rsid w:val="00712968"/>
    <w:rsid w:val="0071606D"/>
    <w:rsid w:val="007256EA"/>
    <w:rsid w:val="00747982"/>
    <w:rsid w:val="007666D4"/>
    <w:rsid w:val="00771D0A"/>
    <w:rsid w:val="007C67FE"/>
    <w:rsid w:val="00823DEB"/>
    <w:rsid w:val="00836BEF"/>
    <w:rsid w:val="0084764F"/>
    <w:rsid w:val="00872A76"/>
    <w:rsid w:val="00873C55"/>
    <w:rsid w:val="008747FB"/>
    <w:rsid w:val="00895F7D"/>
    <w:rsid w:val="008C6F31"/>
    <w:rsid w:val="008F15BD"/>
    <w:rsid w:val="0091233F"/>
    <w:rsid w:val="009533DD"/>
    <w:rsid w:val="009728C7"/>
    <w:rsid w:val="00996DBE"/>
    <w:rsid w:val="009B49CA"/>
    <w:rsid w:val="009C5188"/>
    <w:rsid w:val="009C7416"/>
    <w:rsid w:val="009E30E5"/>
    <w:rsid w:val="009F5081"/>
    <w:rsid w:val="009F772F"/>
    <w:rsid w:val="00A0483F"/>
    <w:rsid w:val="00A22286"/>
    <w:rsid w:val="00A364DA"/>
    <w:rsid w:val="00A610E5"/>
    <w:rsid w:val="00A62C3D"/>
    <w:rsid w:val="00AE1C80"/>
    <w:rsid w:val="00AE297A"/>
    <w:rsid w:val="00AF2E55"/>
    <w:rsid w:val="00B21B17"/>
    <w:rsid w:val="00B22689"/>
    <w:rsid w:val="00B360E1"/>
    <w:rsid w:val="00B4664C"/>
    <w:rsid w:val="00B53208"/>
    <w:rsid w:val="00B613E7"/>
    <w:rsid w:val="00BA2506"/>
    <w:rsid w:val="00C647A3"/>
    <w:rsid w:val="00C6791A"/>
    <w:rsid w:val="00C75A78"/>
    <w:rsid w:val="00C94B78"/>
    <w:rsid w:val="00CB6BD7"/>
    <w:rsid w:val="00CC4DF0"/>
    <w:rsid w:val="00CF3CF6"/>
    <w:rsid w:val="00CF69F5"/>
    <w:rsid w:val="00D053BB"/>
    <w:rsid w:val="00D3486B"/>
    <w:rsid w:val="00D43198"/>
    <w:rsid w:val="00D6111E"/>
    <w:rsid w:val="00D6602F"/>
    <w:rsid w:val="00D7125D"/>
    <w:rsid w:val="00D7582F"/>
    <w:rsid w:val="00D87C4D"/>
    <w:rsid w:val="00D94773"/>
    <w:rsid w:val="00D97746"/>
    <w:rsid w:val="00DA579D"/>
    <w:rsid w:val="00DA6CF3"/>
    <w:rsid w:val="00DB026C"/>
    <w:rsid w:val="00DD49DA"/>
    <w:rsid w:val="00DE2581"/>
    <w:rsid w:val="00DF1C88"/>
    <w:rsid w:val="00DF5D20"/>
    <w:rsid w:val="00DF69E9"/>
    <w:rsid w:val="00E47BE4"/>
    <w:rsid w:val="00E5378E"/>
    <w:rsid w:val="00E53FA7"/>
    <w:rsid w:val="00E82876"/>
    <w:rsid w:val="00E85E8D"/>
    <w:rsid w:val="00F530F2"/>
    <w:rsid w:val="00F541AF"/>
    <w:rsid w:val="00F74A9B"/>
    <w:rsid w:val="00F75288"/>
    <w:rsid w:val="00F753B2"/>
    <w:rsid w:val="00F75ABB"/>
    <w:rsid w:val="00F75E42"/>
    <w:rsid w:val="00F829C1"/>
    <w:rsid w:val="00F83AB1"/>
    <w:rsid w:val="00F870BA"/>
    <w:rsid w:val="00F96AC7"/>
    <w:rsid w:val="00FD3186"/>
    <w:rsid w:val="00FD5B44"/>
    <w:rsid w:val="00FD6D9A"/>
    <w:rsid w:val="095142C5"/>
    <w:rsid w:val="4E0B254C"/>
    <w:rsid w:val="56E6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0047563-A58A-42D5-BC0B-E63E9D3A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87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D87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D87C4D"/>
    <w:rPr>
      <w:rFonts w:cs="Times New Roman"/>
    </w:rPr>
  </w:style>
  <w:style w:type="paragraph" w:customStyle="1" w:styleId="1">
    <w:name w:val="列出段落1"/>
    <w:basedOn w:val="a"/>
    <w:uiPriority w:val="99"/>
    <w:qFormat/>
    <w:rsid w:val="00D87C4D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locked/>
    <w:rsid w:val="00D87C4D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D87C4D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666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66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327683442300082E-2"/>
          <c:y val="5.1662899580238938E-2"/>
          <c:w val="0.89971885731710344"/>
          <c:h val="0.774535173739382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企业性质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国有企业</c:v>
                </c:pt>
                <c:pt idx="1">
                  <c:v>民营企业</c:v>
                </c:pt>
                <c:pt idx="2">
                  <c:v>外商投资企业</c:v>
                </c:pt>
                <c:pt idx="3">
                  <c:v>混合所有制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5.65</c:v>
                </c:pt>
                <c:pt idx="1">
                  <c:v>80.23</c:v>
                </c:pt>
                <c:pt idx="2">
                  <c:v>7.34</c:v>
                </c:pt>
                <c:pt idx="3">
                  <c:v>6.78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8487984"/>
        <c:axId val="454508040"/>
      </c:barChart>
      <c:catAx>
        <c:axId val="78848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54508040"/>
        <c:crosses val="autoZero"/>
        <c:auto val="1"/>
        <c:lblAlgn val="ctr"/>
        <c:lblOffset val="100"/>
        <c:noMultiLvlLbl val="0"/>
      </c:catAx>
      <c:valAx>
        <c:axId val="454508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88487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行业分布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汽车及装备制造业</c:v>
                </c:pt>
                <c:pt idx="1">
                  <c:v>电子信息工业</c:v>
                </c:pt>
                <c:pt idx="2">
                  <c:v>新材料产业</c:v>
                </c:pt>
                <c:pt idx="3">
                  <c:v>生物及医药产业</c:v>
                </c:pt>
                <c:pt idx="4">
                  <c:v>铝及铝精深加工</c:v>
                </c:pt>
                <c:pt idx="5">
                  <c:v>现代食品制造</c:v>
                </c:pt>
                <c:pt idx="6">
                  <c:v>家具和服装制造</c:v>
                </c:pt>
                <c:pt idx="7">
                  <c:v>其他行业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24.86</c:v>
                </c:pt>
                <c:pt idx="1">
                  <c:v>14.12</c:v>
                </c:pt>
                <c:pt idx="2">
                  <c:v>10.73</c:v>
                </c:pt>
                <c:pt idx="3">
                  <c:v>6.78</c:v>
                </c:pt>
                <c:pt idx="4">
                  <c:v>4.5199999999999996</c:v>
                </c:pt>
                <c:pt idx="5">
                  <c:v>9.6</c:v>
                </c:pt>
                <c:pt idx="6">
                  <c:v>6.21</c:v>
                </c:pt>
                <c:pt idx="7">
                  <c:v>23.16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865499288"/>
        <c:axId val="865499680"/>
      </c:barChart>
      <c:catAx>
        <c:axId val="865499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65499680"/>
        <c:crosses val="autoZero"/>
        <c:auto val="1"/>
        <c:lblAlgn val="ctr"/>
        <c:lblOffset val="100"/>
        <c:noMultiLvlLbl val="0"/>
      </c:catAx>
      <c:valAx>
        <c:axId val="865499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65499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2018年营业收入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300万元以下</c:v>
                </c:pt>
                <c:pt idx="1">
                  <c:v>300万-2000万元</c:v>
                </c:pt>
                <c:pt idx="2">
                  <c:v>2000万元-4亿元</c:v>
                </c:pt>
                <c:pt idx="3">
                  <c:v>4亿元以上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2.82</c:v>
                </c:pt>
                <c:pt idx="1">
                  <c:v>12.99</c:v>
                </c:pt>
                <c:pt idx="2">
                  <c:v>58.19</c:v>
                </c:pt>
                <c:pt idx="3">
                  <c:v>25.99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65500464"/>
        <c:axId val="865500856"/>
      </c:barChart>
      <c:catAx>
        <c:axId val="865500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65500856"/>
        <c:crosses val="autoZero"/>
        <c:auto val="1"/>
        <c:lblAlgn val="ctr"/>
        <c:lblOffset val="100"/>
        <c:noMultiLvlLbl val="0"/>
      </c:catAx>
      <c:valAx>
        <c:axId val="86550085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65500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融资问题</c:v>
                </c:pt>
                <c:pt idx="1">
                  <c:v>用地问题</c:v>
                </c:pt>
                <c:pt idx="2">
                  <c:v>企业外迁问题</c:v>
                </c:pt>
                <c:pt idx="3">
                  <c:v>环保和管控问题</c:v>
                </c:pt>
                <c:pt idx="4">
                  <c:v>企业和个人对信用重视不够</c:v>
                </c:pt>
                <c:pt idx="5">
                  <c:v>企业生产职工饱和，缺乏高端人才</c:v>
                </c:pt>
                <c:pt idx="6">
                  <c:v>征信问题不能及时撤除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41.24</c:v>
                </c:pt>
                <c:pt idx="1">
                  <c:v>18.64</c:v>
                </c:pt>
                <c:pt idx="2">
                  <c:v>7.34</c:v>
                </c:pt>
                <c:pt idx="3">
                  <c:v>56.5</c:v>
                </c:pt>
                <c:pt idx="4">
                  <c:v>6.21</c:v>
                </c:pt>
                <c:pt idx="5">
                  <c:v>42.37</c:v>
                </c:pt>
                <c:pt idx="6">
                  <c:v>10.37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65501640"/>
        <c:axId val="865502032"/>
      </c:barChart>
      <c:catAx>
        <c:axId val="865501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65502032"/>
        <c:crosses val="autoZero"/>
        <c:auto val="1"/>
        <c:lblAlgn val="ctr"/>
        <c:lblOffset val="100"/>
        <c:noMultiLvlLbl val="0"/>
      </c:catAx>
      <c:valAx>
        <c:axId val="865502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65501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gxw</dc:creator>
  <cp:lastModifiedBy>lenovo</cp:lastModifiedBy>
  <cp:revision>17</cp:revision>
  <cp:lastPrinted>2019-10-08T07:39:00Z</cp:lastPrinted>
  <dcterms:created xsi:type="dcterms:W3CDTF">2019-09-24T09:10:00Z</dcterms:created>
  <dcterms:modified xsi:type="dcterms:W3CDTF">2019-10-08T08:37:00Z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