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hAnsi="黑体" w:eastAsia="黑体" w:cs="黑体"/>
        </w:rPr>
        <w:t>3</w:t>
      </w:r>
    </w:p>
    <w:p>
      <w:pPr>
        <w:rPr>
          <w:rFonts w:hint="eastAsia" w:ascii="黑体" w:hAnsi="黑体" w:eastAsia="黑体" w:cs="黑体"/>
        </w:rPr>
      </w:pPr>
    </w:p>
    <w:p>
      <w:pPr>
        <w:tabs>
          <w:tab w:val="left" w:pos="6820"/>
        </w:tabs>
        <w:spacing w:after="156" w:afterLines="5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工业企业增产奖励资金申请表（样表）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47"/>
        <w:gridCol w:w="913"/>
        <w:gridCol w:w="1523"/>
        <w:gridCol w:w="1256"/>
        <w:gridCol w:w="1705"/>
        <w:gridCol w:w="932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6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资产总额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申报联系人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主要经济指标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sz w:val="21"/>
                <w:szCs w:val="21"/>
              </w:rPr>
              <w:t>年1-6月份产值（万元）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sz w:val="21"/>
                <w:szCs w:val="21"/>
              </w:rPr>
              <w:t>年1-9月份产值（万元）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sz w:val="21"/>
                <w:szCs w:val="21"/>
              </w:rPr>
              <w:t>年三季度当季产值（万元）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2022</w:t>
            </w:r>
            <w:r>
              <w:rPr>
                <w:rFonts w:hint="eastAsia" w:ascii="仿宋_GB2312" w:cs="仿宋_GB2312"/>
                <w:sz w:val="21"/>
                <w:szCs w:val="21"/>
              </w:rPr>
              <w:t>年1-6月份产值（万元）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2022</w:t>
            </w:r>
            <w:r>
              <w:rPr>
                <w:rFonts w:hint="eastAsia" w:ascii="仿宋_GB2312" w:cs="仿宋_GB2312"/>
                <w:sz w:val="21"/>
                <w:szCs w:val="21"/>
              </w:rPr>
              <w:t>年1-9月份产值（万元）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2022</w:t>
            </w:r>
            <w:r>
              <w:rPr>
                <w:rFonts w:hint="eastAsia" w:ascii="仿宋_GB2312" w:cs="仿宋_GB2312"/>
                <w:sz w:val="21"/>
                <w:szCs w:val="21"/>
              </w:rPr>
              <w:t>年三季度当季产值（万元）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sz w:val="21"/>
                <w:szCs w:val="21"/>
              </w:rPr>
              <w:t>年1-6月份营业收入（万元）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sz w:val="21"/>
                <w:szCs w:val="21"/>
              </w:rPr>
              <w:t>年1-9月份营业收入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sz w:val="21"/>
                <w:szCs w:val="21"/>
              </w:rPr>
              <w:t>年三季度当季营业收入</w:t>
            </w:r>
          </w:p>
          <w:p>
            <w:pPr>
              <w:spacing w:line="36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2022</w:t>
            </w:r>
            <w:r>
              <w:rPr>
                <w:rFonts w:hint="eastAsia" w:ascii="仿宋_GB2312" w:cs="仿宋_GB2312"/>
                <w:sz w:val="21"/>
                <w:szCs w:val="21"/>
              </w:rPr>
              <w:t>年1-6月份营业收入（万元）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2022</w:t>
            </w:r>
            <w:r>
              <w:rPr>
                <w:rFonts w:hint="eastAsia" w:ascii="仿宋_GB2312" w:cs="仿宋_GB2312"/>
                <w:sz w:val="21"/>
                <w:szCs w:val="21"/>
              </w:rPr>
              <w:t>年1-9月份营业收入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2022</w:t>
            </w:r>
            <w:r>
              <w:rPr>
                <w:rFonts w:hint="eastAsia" w:ascii="仿宋_GB2312" w:cs="仿宋_GB2312"/>
                <w:sz w:val="21"/>
                <w:szCs w:val="21"/>
              </w:rPr>
              <w:t>年三季度当季营业收入</w:t>
            </w:r>
          </w:p>
          <w:p>
            <w:pPr>
              <w:spacing w:line="36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年三季度当季营业收入同比增速（%）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年三季度当季营业收入较2021年三季度当季增加金额（万元）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  <w:lang w:eastAsia="zh-CN"/>
              </w:rPr>
              <w:t>（新设立企业填写环比数据，并在简介中说明）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申请奖励补贴金额(万元)</w:t>
            </w:r>
          </w:p>
        </w:tc>
        <w:tc>
          <w:tcPr>
            <w:tcW w:w="6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企业简介（300字以内）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9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32C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2022-10-26T08:12:57Z</dcterms:created>
  <dc:creator>Administrator</dc:creator>
  <cp:lastModifiedBy>Administrator</cp:lastModifiedBy>
  <dcterms:modified xsi:type="dcterms:W3CDTF">2022-10-26T08:13:19Z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28A376D26BC849559CC132B7EF4A3194</vt:lpwstr>
  </property>
</Properties>
</file>