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hd w:val="clear" w:color="auto" w:fill="FFFFFF"/>
        <w:spacing w:before="0" w:beforeAutospacing="0" w:after="0" w:afterAutospacing="0" w:line="560" w:lineRule="exact"/>
        <w:ind w:firstLine="480"/>
        <w:jc w:val="center"/>
        <w:rPr>
          <w:rStyle w:val="6"/>
          <w:sz w:val="44"/>
          <w:szCs w:val="44"/>
        </w:rPr>
      </w:pPr>
      <w:r>
        <w:rPr>
          <w:rStyle w:val="6"/>
          <w:rFonts w:hint="eastAsia"/>
          <w:sz w:val="44"/>
          <w:szCs w:val="44"/>
        </w:rPr>
        <w:t>郑州市食盐储备管理办法</w:t>
      </w:r>
    </w:p>
    <w:p>
      <w:pPr>
        <w:pStyle w:val="4"/>
        <w:shd w:val="clear" w:color="auto" w:fill="FFFFFF"/>
        <w:spacing w:before="0" w:beforeAutospacing="0" w:after="0" w:afterAutospacing="0" w:line="560" w:lineRule="exact"/>
        <w:ind w:firstLine="480"/>
        <w:jc w:val="center"/>
        <w:rPr>
          <w:rStyle w:val="6"/>
          <w:rFonts w:ascii="仿宋_GB2312" w:hAnsi="楷体_GB2312" w:eastAsia="仿宋_GB2312" w:cs="楷体_GB2312"/>
          <w:b w:val="0"/>
          <w:bCs w:val="0"/>
          <w:sz w:val="32"/>
          <w:szCs w:val="32"/>
        </w:rPr>
      </w:pPr>
      <w:r>
        <w:rPr>
          <w:rStyle w:val="6"/>
          <w:rFonts w:hint="eastAsia" w:ascii="仿宋_GB2312" w:hAnsi="楷体_GB2312" w:eastAsia="仿宋_GB2312" w:cs="楷体_GB2312"/>
          <w:b w:val="0"/>
          <w:bCs w:val="0"/>
          <w:sz w:val="32"/>
          <w:szCs w:val="32"/>
        </w:rPr>
        <w:t>（</w:t>
      </w:r>
      <w:r>
        <w:rPr>
          <w:rStyle w:val="6"/>
          <w:rFonts w:hint="eastAsia" w:ascii="仿宋_GB2312" w:hAnsi="楷体_GB2312" w:eastAsia="仿宋_GB2312" w:cs="楷体_GB2312"/>
          <w:b w:val="0"/>
          <w:bCs w:val="0"/>
          <w:sz w:val="32"/>
          <w:szCs w:val="32"/>
          <w:lang w:eastAsia="zh-CN"/>
        </w:rPr>
        <w:t>征求意见</w:t>
      </w:r>
      <w:r>
        <w:rPr>
          <w:rStyle w:val="6"/>
          <w:rFonts w:hint="eastAsia" w:ascii="仿宋_GB2312" w:hAnsi="楷体_GB2312" w:eastAsia="仿宋_GB2312" w:cs="楷体_GB2312"/>
          <w:b w:val="0"/>
          <w:bCs w:val="0"/>
          <w:sz w:val="32"/>
          <w:szCs w:val="32"/>
        </w:rPr>
        <w:t>稿）</w:t>
      </w:r>
    </w:p>
    <w:p>
      <w:pPr>
        <w:pStyle w:val="4"/>
        <w:shd w:val="clear" w:color="auto" w:fill="FFFFFF"/>
        <w:spacing w:before="0" w:beforeAutospacing="0" w:after="0" w:afterAutospacing="0" w:line="560" w:lineRule="exact"/>
        <w:ind w:firstLine="480"/>
        <w:jc w:val="both"/>
        <w:rPr>
          <w:rStyle w:val="6"/>
          <w:rFonts w:ascii="仿宋_GB2312" w:eastAsia="仿宋_GB2312"/>
          <w:sz w:val="36"/>
          <w:szCs w:val="36"/>
          <w:u w:val="none"/>
        </w:rPr>
      </w:pPr>
    </w:p>
    <w:p>
      <w:pPr>
        <w:pStyle w:val="4"/>
        <w:widowControl w:val="0"/>
        <w:numPr>
          <w:ilvl w:val="0"/>
          <w:numId w:val="1"/>
        </w:numPr>
        <w:shd w:val="clear" w:color="auto" w:fill="FFFFFF"/>
        <w:spacing w:before="0" w:beforeAutospacing="0" w:after="0" w:afterAutospacing="0" w:line="56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总则</w:t>
      </w:r>
    </w:p>
    <w:p>
      <w:pPr>
        <w:pStyle w:val="4"/>
        <w:widowControl/>
        <w:numPr>
          <w:ilvl w:val="0"/>
          <w:numId w:val="2"/>
        </w:numPr>
        <w:shd w:val="clear" w:color="auto" w:fill="FFFFFF"/>
        <w:wordWrap/>
        <w:adjustRightInd/>
        <w:snapToGrid/>
        <w:spacing w:before="0" w:beforeAutospacing="0" w:after="0" w:afterAutospacing="0" w:line="580" w:lineRule="exact"/>
        <w:ind w:firstLine="480" w:firstLineChars="15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按照《食盐专营办法》《国务院关于印发盐业体制改革方案的通知》（国发</w:t>
      </w:r>
      <w:r>
        <w:rPr>
          <w:rFonts w:hint="eastAsia" w:ascii="微软雅黑" w:hAnsi="微软雅黑" w:eastAsia="微软雅黑"/>
          <w:color w:val="auto"/>
          <w:sz w:val="32"/>
          <w:szCs w:val="32"/>
          <w:u w:val="none"/>
        </w:rPr>
        <w:t>〔</w:t>
      </w:r>
      <w:r>
        <w:rPr>
          <w:rFonts w:hint="eastAsia" w:ascii="仿宋_GB2312" w:hAnsi="仿宋" w:eastAsia="仿宋_GB2312"/>
          <w:color w:val="auto"/>
          <w:sz w:val="32"/>
          <w:szCs w:val="32"/>
          <w:u w:val="none"/>
        </w:rPr>
        <w:t>2016</w:t>
      </w:r>
      <w:r>
        <w:rPr>
          <w:rFonts w:hint="eastAsia" w:ascii="微软雅黑" w:hAnsi="微软雅黑" w:eastAsia="微软雅黑"/>
          <w:color w:val="auto"/>
          <w:sz w:val="32"/>
          <w:szCs w:val="32"/>
          <w:u w:val="none"/>
        </w:rPr>
        <w:t>〕</w:t>
      </w:r>
      <w:r>
        <w:rPr>
          <w:rFonts w:hint="eastAsia" w:ascii="仿宋_GB2312" w:hAnsi="仿宋" w:eastAsia="仿宋_GB2312"/>
          <w:color w:val="auto"/>
          <w:sz w:val="32"/>
          <w:szCs w:val="32"/>
          <w:u w:val="none"/>
        </w:rPr>
        <w:t>25号）</w:t>
      </w:r>
      <w:r>
        <w:rPr>
          <w:rFonts w:hint="eastAsia" w:ascii="仿宋" w:hAnsi="仿宋" w:eastAsia="仿宋"/>
          <w:color w:val="auto"/>
          <w:sz w:val="32"/>
          <w:szCs w:val="32"/>
          <w:u w:val="none"/>
        </w:rPr>
        <w:t>《国家发展改革委办公厅等关于深化盐业体制改革完善食盐专营管理和专业化监管工作的通知》（发改办体改〔2021〕783号）</w:t>
      </w:r>
      <w:r>
        <w:rPr>
          <w:rFonts w:hint="eastAsia" w:ascii="仿宋_GB2312" w:hAnsi="仿宋" w:eastAsia="仿宋_GB2312"/>
          <w:color w:val="auto"/>
          <w:sz w:val="32"/>
          <w:szCs w:val="32"/>
          <w:u w:val="none"/>
        </w:rPr>
        <w:t>和</w:t>
      </w:r>
      <w:bookmarkStart w:id="0" w:name="_GoBack"/>
      <w:bookmarkEnd w:id="0"/>
      <w:r>
        <w:rPr>
          <w:rFonts w:hint="eastAsia" w:ascii="仿宋_GB2312" w:hAnsi="仿宋" w:eastAsia="仿宋_GB2312"/>
          <w:color w:val="auto"/>
          <w:sz w:val="32"/>
          <w:szCs w:val="32"/>
          <w:u w:val="none"/>
        </w:rPr>
        <w:t>《河南省人民政府关于印发河南省盐业体制改革实施方案的通知》（豫政</w:t>
      </w:r>
      <w:r>
        <w:rPr>
          <w:rFonts w:hint="eastAsia" w:ascii="微软雅黑" w:hAnsi="微软雅黑" w:eastAsia="微软雅黑"/>
          <w:color w:val="auto"/>
          <w:sz w:val="32"/>
          <w:szCs w:val="32"/>
          <w:u w:val="none"/>
        </w:rPr>
        <w:t>〔</w:t>
      </w:r>
      <w:r>
        <w:rPr>
          <w:rFonts w:hint="eastAsia" w:ascii="仿宋_GB2312" w:hAnsi="仿宋" w:eastAsia="仿宋_GB2312"/>
          <w:color w:val="auto"/>
          <w:sz w:val="32"/>
          <w:szCs w:val="32"/>
          <w:u w:val="none"/>
        </w:rPr>
        <w:t>2016</w:t>
      </w:r>
      <w:r>
        <w:rPr>
          <w:rFonts w:hint="eastAsia" w:ascii="微软雅黑" w:hAnsi="微软雅黑" w:eastAsia="微软雅黑"/>
          <w:color w:val="auto"/>
          <w:sz w:val="32"/>
          <w:szCs w:val="32"/>
          <w:u w:val="none"/>
        </w:rPr>
        <w:t>〕</w:t>
      </w:r>
      <w:r>
        <w:rPr>
          <w:rFonts w:hint="eastAsia" w:ascii="仿宋_GB2312" w:hAnsi="仿宋" w:eastAsia="仿宋_GB2312"/>
          <w:color w:val="auto"/>
          <w:sz w:val="32"/>
          <w:szCs w:val="32"/>
          <w:u w:val="none"/>
        </w:rPr>
        <w:t>84号）有关建立政府食盐储备制度的要求，为维护食盐市场稳定，增强食盐市场调控能力，确保自然灾害和突发事件发生时食盐的安全供应，结合我市实际，制定本办法。</w:t>
      </w:r>
    </w:p>
    <w:p>
      <w:pPr>
        <w:widowControl/>
        <w:wordWrap/>
        <w:adjustRightInd/>
        <w:snapToGrid/>
        <w:spacing w:line="580" w:lineRule="exact"/>
        <w:ind w:firstLine="480" w:firstLineChars="150"/>
        <w:jc w:val="both"/>
        <w:textAlignment w:val="auto"/>
        <w:rPr>
          <w:rFonts w:hint="eastAsia" w:ascii="仿宋_GB2312" w:hAnsi="仿宋" w:eastAsia="仿宋_GB2312" w:cs="宋体"/>
          <w:color w:val="auto"/>
          <w:kern w:val="0"/>
          <w:sz w:val="32"/>
          <w:szCs w:val="32"/>
          <w:u w:val="none"/>
          <w:lang w:val="en-US" w:eastAsia="zh-CN" w:bidi="ar-SA"/>
        </w:rPr>
      </w:pPr>
      <w:r>
        <w:rPr>
          <w:rFonts w:hint="eastAsia" w:ascii="仿宋_GB2312" w:hAnsi="仿宋" w:eastAsia="仿宋_GB2312" w:cs="宋体"/>
          <w:color w:val="auto"/>
          <w:kern w:val="0"/>
          <w:sz w:val="32"/>
          <w:szCs w:val="32"/>
          <w:u w:val="none"/>
          <w:lang w:val="en-US" w:eastAsia="zh-CN" w:bidi="ar-SA"/>
        </w:rPr>
        <w:t>第二条 本办法所称食盐储备是指政府储备</w:t>
      </w:r>
      <w:r>
        <w:rPr>
          <w:rFonts w:hint="default" w:ascii="仿宋_GB2312" w:hAnsi="仿宋" w:eastAsia="仿宋_GB2312" w:cs="宋体"/>
          <w:color w:val="auto"/>
          <w:kern w:val="0"/>
          <w:sz w:val="32"/>
          <w:szCs w:val="32"/>
          <w:u w:val="none"/>
          <w:lang w:eastAsia="zh-CN" w:bidi="ar-SA"/>
        </w:rPr>
        <w:t>的</w:t>
      </w:r>
      <w:r>
        <w:rPr>
          <w:rFonts w:hint="eastAsia" w:ascii="仿宋_GB2312" w:hAnsi="仿宋" w:eastAsia="仿宋_GB2312" w:cs="宋体"/>
          <w:color w:val="auto"/>
          <w:kern w:val="0"/>
          <w:sz w:val="32"/>
          <w:szCs w:val="32"/>
          <w:u w:val="none"/>
          <w:lang w:val="en-US" w:eastAsia="zh-CN" w:bidi="ar-SA"/>
        </w:rPr>
        <w:t>用于应对</w:t>
      </w:r>
      <w:r>
        <w:rPr>
          <w:rFonts w:hint="default" w:ascii="仿宋_GB2312" w:hAnsi="仿宋" w:eastAsia="仿宋_GB2312" w:cs="宋体"/>
          <w:color w:val="auto"/>
          <w:kern w:val="0"/>
          <w:sz w:val="32"/>
          <w:szCs w:val="32"/>
          <w:u w:val="none"/>
          <w:lang w:eastAsia="zh-CN" w:bidi="ar-SA"/>
        </w:rPr>
        <w:t>特大疫情、</w:t>
      </w:r>
      <w:r>
        <w:rPr>
          <w:rFonts w:hint="eastAsia" w:ascii="仿宋_GB2312" w:hAnsi="仿宋" w:eastAsia="仿宋_GB2312" w:cs="宋体"/>
          <w:color w:val="auto"/>
          <w:kern w:val="0"/>
          <w:sz w:val="32"/>
          <w:szCs w:val="32"/>
          <w:u w:val="none"/>
          <w:lang w:val="en-US" w:eastAsia="zh-CN" w:bidi="ar-SA"/>
        </w:rPr>
        <w:t>重大自然灾害、突发公共事件或其他因素导致的食盐市场异常波动，确保特殊时期市场供应，质量符合国家标准要求的小包装食盐和大包装食盐</w:t>
      </w:r>
      <w:r>
        <w:rPr>
          <w:rFonts w:hint="default" w:ascii="仿宋_GB2312" w:hAnsi="仿宋" w:eastAsia="仿宋_GB2312" w:cs="宋体"/>
          <w:color w:val="auto"/>
          <w:kern w:val="0"/>
          <w:sz w:val="32"/>
          <w:szCs w:val="32"/>
          <w:u w:val="none"/>
          <w:lang w:eastAsia="zh-CN" w:bidi="ar-SA"/>
        </w:rPr>
        <w:t>，</w:t>
      </w:r>
      <w:r>
        <w:rPr>
          <w:rFonts w:hint="eastAsia" w:ascii="仿宋_GB2312" w:hAnsi="仿宋" w:eastAsia="仿宋_GB2312" w:cs="宋体"/>
          <w:color w:val="auto"/>
          <w:kern w:val="0"/>
          <w:sz w:val="32"/>
          <w:szCs w:val="32"/>
          <w:u w:val="none"/>
          <w:lang w:val="en-US" w:eastAsia="zh-CN" w:bidi="ar-SA"/>
        </w:rPr>
        <w:t>其中加碘食盐碘含量应当符合</w:t>
      </w:r>
      <w:r>
        <w:rPr>
          <w:rFonts w:hint="default" w:ascii="仿宋_GB2312" w:hAnsi="仿宋" w:eastAsia="仿宋_GB2312" w:cs="宋体"/>
          <w:color w:val="auto"/>
          <w:kern w:val="0"/>
          <w:sz w:val="32"/>
          <w:szCs w:val="32"/>
          <w:u w:val="none"/>
          <w:lang w:eastAsia="zh-CN" w:bidi="ar-SA"/>
        </w:rPr>
        <w:t>国家</w:t>
      </w:r>
      <w:r>
        <w:rPr>
          <w:rFonts w:hint="eastAsia" w:ascii="仿宋_GB2312" w:hAnsi="仿宋" w:eastAsia="仿宋_GB2312" w:cs="宋体"/>
          <w:color w:val="auto"/>
          <w:kern w:val="0"/>
          <w:sz w:val="32"/>
          <w:szCs w:val="32"/>
          <w:u w:val="none"/>
          <w:lang w:val="en-US" w:eastAsia="zh-CN" w:bidi="ar-SA"/>
        </w:rPr>
        <w:t>相关规定。</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第三条 食盐储备遵循“政府主导、企业承储、银行贷款、</w:t>
      </w:r>
      <w:r>
        <w:rPr>
          <w:rFonts w:hint="default" w:ascii="仿宋_GB2312" w:hAnsi="仿宋" w:eastAsia="仿宋_GB2312"/>
          <w:color w:val="auto"/>
          <w:sz w:val="32"/>
          <w:szCs w:val="32"/>
          <w:u w:val="none"/>
        </w:rPr>
        <w:t>财政</w:t>
      </w:r>
      <w:r>
        <w:rPr>
          <w:rFonts w:hint="eastAsia" w:ascii="仿宋_GB2312" w:hAnsi="仿宋" w:eastAsia="仿宋_GB2312"/>
          <w:color w:val="auto"/>
          <w:sz w:val="32"/>
          <w:szCs w:val="32"/>
          <w:u w:val="none"/>
        </w:rPr>
        <w:t>补贴、统一调用”的原则，采取“滚动储备，定期轮换”的商业化管理模式。</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hint="eastAsia" w:ascii="黑体" w:hAnsi="黑体" w:eastAsia="黑体"/>
          <w:color w:val="auto"/>
          <w:sz w:val="32"/>
          <w:szCs w:val="32"/>
          <w:u w:val="none"/>
        </w:rPr>
      </w:pPr>
      <w:r>
        <w:rPr>
          <w:rFonts w:hint="eastAsia" w:ascii="仿宋_GB2312" w:hAnsi="仿宋" w:eastAsia="仿宋_GB2312"/>
          <w:color w:val="auto"/>
          <w:sz w:val="32"/>
          <w:szCs w:val="32"/>
          <w:u w:val="none"/>
        </w:rPr>
        <w:t>第四条 从事和参与食盐储备</w:t>
      </w:r>
      <w:r>
        <w:rPr>
          <w:rFonts w:hint="default" w:ascii="仿宋_GB2312" w:hAnsi="仿宋" w:eastAsia="仿宋_GB2312"/>
          <w:color w:val="auto"/>
          <w:sz w:val="32"/>
          <w:szCs w:val="32"/>
          <w:u w:val="none"/>
        </w:rPr>
        <w:t>承储、</w:t>
      </w:r>
      <w:r>
        <w:rPr>
          <w:rFonts w:hint="eastAsia" w:ascii="仿宋_GB2312" w:hAnsi="仿宋" w:eastAsia="仿宋_GB2312"/>
          <w:color w:val="auto"/>
          <w:sz w:val="32"/>
          <w:szCs w:val="32"/>
          <w:u w:val="none"/>
        </w:rPr>
        <w:t>管理、监督活动的单位，</w:t>
      </w:r>
      <w:r>
        <w:rPr>
          <w:rFonts w:hint="eastAsia" w:ascii="仿宋_GB2312" w:hAnsi="仿宋" w:eastAsia="仿宋_GB2312"/>
          <w:strike w:val="0"/>
          <w:dstrike w:val="0"/>
          <w:color w:val="auto"/>
          <w:sz w:val="32"/>
          <w:szCs w:val="32"/>
          <w:highlight w:val="none"/>
          <w:u w:val="none"/>
          <w:lang w:eastAsia="zh-CN"/>
        </w:rPr>
        <w:t>应当</w:t>
      </w:r>
      <w:r>
        <w:rPr>
          <w:rFonts w:hint="eastAsia" w:ascii="仿宋_GB2312" w:hAnsi="仿宋" w:eastAsia="仿宋_GB2312"/>
          <w:color w:val="auto"/>
          <w:sz w:val="32"/>
          <w:szCs w:val="32"/>
          <w:u w:val="none"/>
        </w:rPr>
        <w:t>遵守本办法。</w:t>
      </w:r>
    </w:p>
    <w:p>
      <w:pPr>
        <w:pStyle w:val="4"/>
        <w:shd w:val="clear" w:color="auto" w:fill="FFFFFF"/>
        <w:wordWrap/>
        <w:adjustRightInd/>
        <w:snapToGrid/>
        <w:spacing w:before="0" w:beforeAutospacing="0" w:after="0" w:afterAutospacing="0" w:line="580" w:lineRule="exact"/>
        <w:ind w:firstLine="2880" w:firstLineChars="900"/>
        <w:jc w:val="both"/>
        <w:textAlignment w:val="auto"/>
        <w:rPr>
          <w:rFonts w:ascii="黑体" w:hAnsi="黑体" w:eastAsia="黑体"/>
          <w:color w:val="auto"/>
          <w:sz w:val="32"/>
          <w:szCs w:val="32"/>
          <w:u w:val="none"/>
        </w:rPr>
      </w:pPr>
      <w:r>
        <w:rPr>
          <w:rFonts w:hint="eastAsia" w:ascii="黑体" w:hAnsi="黑体" w:eastAsia="黑体"/>
          <w:color w:val="auto"/>
          <w:sz w:val="32"/>
          <w:szCs w:val="32"/>
          <w:u w:val="none"/>
        </w:rPr>
        <w:t>第二章 食</w:t>
      </w:r>
      <w:r>
        <w:rPr>
          <w:rFonts w:hint="eastAsia" w:ascii="黑体" w:hAnsi="黑体" w:eastAsia="黑体" w:cs="宋体"/>
          <w:color w:val="auto"/>
          <w:sz w:val="32"/>
          <w:szCs w:val="32"/>
          <w:u w:val="none"/>
        </w:rPr>
        <w:t>盐储</w:t>
      </w:r>
      <w:r>
        <w:rPr>
          <w:rFonts w:hint="eastAsia" w:ascii="黑体" w:hAnsi="黑体" w:eastAsia="黑体"/>
          <w:color w:val="auto"/>
          <w:sz w:val="32"/>
          <w:szCs w:val="32"/>
          <w:u w:val="none"/>
        </w:rPr>
        <w:t>备的管理</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第五条 市工信局负责保障</w:t>
      </w:r>
      <w:r>
        <w:rPr>
          <w:rFonts w:hint="eastAsia" w:ascii="仿宋_GB2312" w:hAnsi="仿宋" w:eastAsia="仿宋_GB2312"/>
          <w:color w:val="auto"/>
          <w:sz w:val="32"/>
          <w:szCs w:val="32"/>
          <w:u w:val="none"/>
          <w:lang w:eastAsia="zh-CN"/>
        </w:rPr>
        <w:t>全市食盐</w:t>
      </w:r>
      <w:r>
        <w:rPr>
          <w:rFonts w:hint="eastAsia" w:ascii="仿宋_GB2312" w:hAnsi="仿宋" w:eastAsia="仿宋_GB2312"/>
          <w:color w:val="auto"/>
          <w:sz w:val="32"/>
          <w:szCs w:val="32"/>
          <w:u w:val="none"/>
        </w:rPr>
        <w:t>应急调控工作</w:t>
      </w:r>
      <w:r>
        <w:rPr>
          <w:rFonts w:hint="eastAsia" w:ascii="仿宋_GB2312" w:hAnsi="仿宋" w:eastAsia="仿宋_GB2312"/>
          <w:color w:val="auto"/>
          <w:sz w:val="32"/>
          <w:szCs w:val="32"/>
          <w:u w:val="none"/>
          <w:lang w:eastAsia="zh-CN"/>
        </w:rPr>
        <w:t>和</w:t>
      </w:r>
      <w:r>
        <w:rPr>
          <w:rFonts w:hint="eastAsia" w:ascii="仿宋_GB2312" w:hAnsi="仿宋" w:eastAsia="仿宋_GB2312"/>
          <w:color w:val="auto"/>
          <w:sz w:val="32"/>
          <w:szCs w:val="32"/>
          <w:highlight w:val="none"/>
          <w:u w:val="none"/>
        </w:rPr>
        <w:t>食盐</w:t>
      </w:r>
      <w:r>
        <w:rPr>
          <w:rFonts w:hint="eastAsia" w:ascii="仿宋_GB2312" w:hAnsi="仿宋" w:eastAsia="仿宋_GB2312"/>
          <w:color w:val="auto"/>
          <w:sz w:val="32"/>
          <w:szCs w:val="32"/>
          <w:u w:val="none"/>
        </w:rPr>
        <w:t>储备管理</w:t>
      </w:r>
      <w:r>
        <w:rPr>
          <w:rFonts w:hint="eastAsia" w:ascii="仿宋_GB2312" w:hAnsi="仿宋" w:eastAsia="仿宋_GB2312"/>
          <w:color w:val="auto"/>
          <w:sz w:val="32"/>
          <w:szCs w:val="32"/>
          <w:u w:val="none"/>
          <w:lang w:eastAsia="zh-CN"/>
        </w:rPr>
        <w:t>工作</w:t>
      </w:r>
      <w:r>
        <w:rPr>
          <w:rFonts w:hint="eastAsia" w:ascii="仿宋_GB2312" w:hAnsi="仿宋" w:eastAsia="仿宋_GB2312"/>
          <w:color w:val="auto"/>
          <w:sz w:val="32"/>
          <w:szCs w:val="32"/>
          <w:u w:val="none"/>
        </w:rPr>
        <w:t>。</w:t>
      </w:r>
      <w:r>
        <w:rPr>
          <w:rFonts w:hint="default" w:ascii="仿宋_GB2312" w:hAnsi="仿宋" w:eastAsia="仿宋_GB2312"/>
          <w:color w:val="auto"/>
          <w:sz w:val="32"/>
          <w:szCs w:val="32"/>
          <w:u w:val="none"/>
        </w:rPr>
        <w:t>向</w:t>
      </w:r>
      <w:r>
        <w:rPr>
          <w:rFonts w:hint="eastAsia" w:ascii="仿宋" w:hAnsi="仿宋" w:eastAsia="仿宋"/>
          <w:color w:val="auto"/>
          <w:sz w:val="32"/>
          <w:szCs w:val="32"/>
          <w:u w:val="none"/>
        </w:rPr>
        <w:t>承储企业</w:t>
      </w:r>
      <w:r>
        <w:rPr>
          <w:rFonts w:hint="eastAsia" w:ascii="仿宋_GB2312" w:hAnsi="仿宋" w:eastAsia="仿宋_GB2312"/>
          <w:color w:val="auto"/>
          <w:sz w:val="32"/>
          <w:szCs w:val="32"/>
          <w:u w:val="none"/>
        </w:rPr>
        <w:t>下达储备计划</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pacing w:val="-6"/>
          <w:sz w:val="32"/>
          <w:szCs w:val="32"/>
          <w:u w:val="none"/>
          <w:shd w:val="clear" w:color="auto" w:fill="FFFFFF"/>
        </w:rPr>
        <w:t>对</w:t>
      </w:r>
      <w:r>
        <w:rPr>
          <w:rFonts w:hint="eastAsia" w:ascii="仿宋_GB2312" w:hAnsi="仿宋" w:eastAsia="仿宋_GB2312"/>
          <w:color w:val="auto"/>
          <w:spacing w:val="-6"/>
          <w:sz w:val="32"/>
          <w:szCs w:val="32"/>
          <w:highlight w:val="none"/>
          <w:u w:val="none"/>
          <w:shd w:val="clear" w:color="auto" w:fill="FFFFFF"/>
        </w:rPr>
        <w:t>食盐储备</w:t>
      </w:r>
      <w:r>
        <w:rPr>
          <w:rFonts w:hint="eastAsia" w:ascii="仿宋_GB2312" w:hAnsi="仿宋" w:eastAsia="仿宋_GB2312"/>
          <w:color w:val="auto"/>
          <w:spacing w:val="-6"/>
          <w:sz w:val="32"/>
          <w:szCs w:val="32"/>
          <w:u w:val="none"/>
          <w:shd w:val="clear" w:color="auto" w:fill="FFFFFF"/>
        </w:rPr>
        <w:t>的数量、质量及储存安全等</w:t>
      </w:r>
      <w:r>
        <w:rPr>
          <w:rFonts w:hint="eastAsia" w:ascii="仿宋_GB2312" w:hAnsi="仿宋" w:eastAsia="仿宋_GB2312"/>
          <w:color w:val="auto"/>
          <w:spacing w:val="-6"/>
          <w:sz w:val="32"/>
          <w:szCs w:val="32"/>
          <w:u w:val="none"/>
          <w:shd w:val="clear" w:color="auto" w:fill="FFFFFF"/>
          <w:lang w:eastAsia="zh-CN"/>
        </w:rPr>
        <w:t>情况</w:t>
      </w:r>
      <w:r>
        <w:rPr>
          <w:rFonts w:hint="eastAsia" w:ascii="仿宋_GB2312" w:hAnsi="仿宋" w:eastAsia="仿宋_GB2312"/>
          <w:color w:val="auto"/>
          <w:sz w:val="32"/>
          <w:szCs w:val="32"/>
          <w:u w:val="none"/>
        </w:rPr>
        <w:t>进行</w:t>
      </w:r>
      <w:r>
        <w:rPr>
          <w:rFonts w:hint="eastAsia" w:ascii="仿宋_GB2312" w:hAnsi="仿宋" w:eastAsia="仿宋_GB2312"/>
          <w:color w:val="auto"/>
          <w:sz w:val="32"/>
          <w:szCs w:val="32"/>
          <w:highlight w:val="none"/>
          <w:u w:val="none"/>
        </w:rPr>
        <w:t>监督</w:t>
      </w:r>
      <w:r>
        <w:rPr>
          <w:rFonts w:hint="eastAsia" w:ascii="仿宋_GB2312" w:hAnsi="仿宋" w:eastAsia="仿宋_GB2312"/>
          <w:color w:val="auto"/>
          <w:sz w:val="32"/>
          <w:szCs w:val="32"/>
          <w:u w:val="none"/>
        </w:rPr>
        <w:t>；组织食盐应急供应保障</w:t>
      </w:r>
      <w:r>
        <w:rPr>
          <w:rFonts w:hint="eastAsia" w:ascii="仿宋_GB2312" w:hAnsi="仿宋" w:eastAsia="仿宋_GB2312"/>
          <w:color w:val="auto"/>
          <w:sz w:val="32"/>
          <w:szCs w:val="32"/>
          <w:u w:val="none"/>
          <w:lang w:eastAsia="zh-CN"/>
        </w:rPr>
        <w:t>；协调政府食盐储备管理工作中的有关问题</w:t>
      </w:r>
      <w:r>
        <w:rPr>
          <w:rFonts w:hint="eastAsia" w:ascii="仿宋_GB2312" w:hAnsi="仿宋" w:eastAsia="仿宋_GB2312"/>
          <w:color w:val="auto"/>
          <w:sz w:val="32"/>
          <w:szCs w:val="32"/>
          <w:u w:val="none"/>
        </w:rPr>
        <w:t>。</w:t>
      </w:r>
    </w:p>
    <w:p>
      <w:pPr>
        <w:pStyle w:val="4"/>
        <w:widowControl/>
        <w:shd w:val="clear" w:color="auto" w:fill="FFFFFF"/>
        <w:wordWrap/>
        <w:adjustRightInd/>
        <w:snapToGrid/>
        <w:spacing w:before="0" w:beforeAutospacing="0" w:after="0" w:afterAutospacing="0" w:line="580" w:lineRule="exact"/>
        <w:ind w:firstLine="480" w:firstLineChars="15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第六条 市财政局负责储备食盐贷款贴息，对储存管理等费用（以下统称综合费用）给予补贴，并对</w:t>
      </w:r>
      <w:r>
        <w:rPr>
          <w:rFonts w:hint="eastAsia" w:ascii="仿宋_GB2312" w:hAnsi="仿宋" w:eastAsia="仿宋_GB2312"/>
          <w:color w:val="auto"/>
          <w:sz w:val="32"/>
          <w:szCs w:val="32"/>
          <w:u w:val="none"/>
          <w:lang w:eastAsia="zh-CN"/>
        </w:rPr>
        <w:t>食盐储备</w:t>
      </w:r>
      <w:r>
        <w:rPr>
          <w:rFonts w:hint="eastAsia" w:ascii="仿宋_GB2312" w:hAnsi="仿宋" w:eastAsia="仿宋_GB2312"/>
          <w:color w:val="auto"/>
          <w:sz w:val="32"/>
          <w:szCs w:val="32"/>
          <w:u w:val="none"/>
        </w:rPr>
        <w:t>有关财务情况</w:t>
      </w:r>
      <w:r>
        <w:rPr>
          <w:rFonts w:hint="eastAsia" w:ascii="仿宋_GB2312" w:hAnsi="仿宋" w:eastAsia="仿宋_GB2312"/>
          <w:color w:val="auto"/>
          <w:sz w:val="32"/>
          <w:szCs w:val="32"/>
          <w:highlight w:val="none"/>
          <w:u w:val="none"/>
        </w:rPr>
        <w:t>实施监督</w:t>
      </w:r>
      <w:r>
        <w:rPr>
          <w:rFonts w:hint="eastAsia" w:ascii="仿宋_GB2312" w:hAnsi="仿宋" w:eastAsia="仿宋_GB2312"/>
          <w:color w:val="auto"/>
          <w:sz w:val="32"/>
          <w:szCs w:val="32"/>
          <w:u w:val="none"/>
        </w:rPr>
        <w:t>。</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第七条 承储企业负责</w:t>
      </w:r>
      <w:r>
        <w:rPr>
          <w:rFonts w:hint="eastAsia" w:ascii="仿宋_GB2312" w:hAnsi="仿宋" w:eastAsia="仿宋_GB2312"/>
          <w:color w:val="auto"/>
          <w:sz w:val="32"/>
          <w:szCs w:val="32"/>
          <w:u w:val="none"/>
          <w:lang w:eastAsia="zh-CN"/>
        </w:rPr>
        <w:t>政府</w:t>
      </w:r>
      <w:r>
        <w:rPr>
          <w:rFonts w:hint="eastAsia" w:ascii="仿宋_GB2312" w:hAnsi="仿宋" w:eastAsia="仿宋_GB2312"/>
          <w:color w:val="auto"/>
          <w:sz w:val="32"/>
          <w:szCs w:val="32"/>
          <w:highlight w:val="none"/>
          <w:u w:val="none"/>
        </w:rPr>
        <w:t>食盐储备</w:t>
      </w:r>
      <w:r>
        <w:rPr>
          <w:rFonts w:hint="eastAsia" w:ascii="仿宋_GB2312" w:hAnsi="仿宋" w:eastAsia="仿宋_GB2312"/>
          <w:color w:val="auto"/>
          <w:sz w:val="32"/>
          <w:szCs w:val="32"/>
          <w:u w:val="none"/>
        </w:rPr>
        <w:t>计划的</w:t>
      </w:r>
      <w:r>
        <w:rPr>
          <w:rFonts w:hint="eastAsia" w:ascii="仿宋_GB2312" w:hAnsi="仿宋" w:eastAsia="仿宋_GB2312"/>
          <w:color w:val="auto"/>
          <w:sz w:val="32"/>
          <w:szCs w:val="32"/>
          <w:u w:val="none"/>
          <w:lang w:eastAsia="zh-CN"/>
        </w:rPr>
        <w:t>落实，</w:t>
      </w:r>
      <w:r>
        <w:rPr>
          <w:rFonts w:hint="eastAsia" w:ascii="仿宋_GB2312" w:hAnsi="仿宋" w:eastAsia="仿宋_GB2312"/>
          <w:color w:val="auto"/>
          <w:sz w:val="32"/>
          <w:szCs w:val="32"/>
          <w:u w:val="none"/>
        </w:rPr>
        <w:t>具体组织实施和</w:t>
      </w:r>
      <w:r>
        <w:rPr>
          <w:rFonts w:hint="eastAsia" w:ascii="仿宋_GB2312" w:hAnsi="仿宋" w:eastAsia="仿宋_GB2312"/>
          <w:color w:val="auto"/>
          <w:sz w:val="32"/>
          <w:szCs w:val="32"/>
          <w:u w:val="none"/>
          <w:lang w:eastAsia="zh-CN"/>
        </w:rPr>
        <w:t>开展</w:t>
      </w:r>
      <w:r>
        <w:rPr>
          <w:rFonts w:hint="eastAsia" w:ascii="仿宋_GB2312" w:hAnsi="仿宋" w:eastAsia="仿宋_GB2312"/>
          <w:color w:val="auto"/>
          <w:sz w:val="32"/>
          <w:szCs w:val="32"/>
          <w:u w:val="none"/>
        </w:rPr>
        <w:t>日常管理工作，对所承储食盐的数量、质量和储存安全负责。</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黑体" w:hAnsi="黑体" w:eastAsia="黑体"/>
          <w:color w:val="auto"/>
          <w:sz w:val="32"/>
          <w:szCs w:val="32"/>
          <w:u w:val="none"/>
        </w:rPr>
      </w:pPr>
    </w:p>
    <w:p>
      <w:pPr>
        <w:pStyle w:val="4"/>
        <w:shd w:val="clear" w:color="auto" w:fill="FFFFFF"/>
        <w:wordWrap/>
        <w:adjustRightInd/>
        <w:snapToGrid/>
        <w:spacing w:before="0" w:beforeAutospacing="0" w:after="0" w:afterAutospacing="0" w:line="580" w:lineRule="exact"/>
        <w:ind w:firstLine="480"/>
        <w:jc w:val="center"/>
        <w:textAlignment w:val="auto"/>
        <w:rPr>
          <w:rFonts w:ascii="黑体" w:hAnsi="黑体" w:eastAsia="黑体"/>
          <w:color w:val="auto"/>
          <w:sz w:val="32"/>
          <w:szCs w:val="32"/>
          <w:u w:val="none"/>
        </w:rPr>
      </w:pPr>
      <w:r>
        <w:rPr>
          <w:rFonts w:hint="eastAsia" w:ascii="黑体" w:hAnsi="黑体" w:eastAsia="黑体"/>
          <w:color w:val="auto"/>
          <w:sz w:val="32"/>
          <w:szCs w:val="32"/>
          <w:u w:val="none"/>
        </w:rPr>
        <w:t>第三章 食盐储备的规模和资金</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第八条 食盐储备规模原则上按不低于全市1个月的食盐消费量暂定为12000吨，储备规模如需调整，由承储企业向市工信局提出申请，市工信局</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市财政局</w:t>
      </w:r>
      <w:r>
        <w:rPr>
          <w:rFonts w:hint="eastAsia" w:ascii="仿宋_GB2312" w:hAnsi="仿宋" w:eastAsia="仿宋_GB2312"/>
          <w:color w:val="auto"/>
          <w:sz w:val="32"/>
          <w:szCs w:val="32"/>
          <w:u w:val="none"/>
          <w:lang w:eastAsia="zh-CN"/>
        </w:rPr>
        <w:t>会商</w:t>
      </w:r>
      <w:r>
        <w:rPr>
          <w:rFonts w:hint="eastAsia" w:ascii="仿宋_GB2312" w:hAnsi="仿宋" w:eastAsia="仿宋_GB2312"/>
          <w:color w:val="auto"/>
          <w:sz w:val="32"/>
          <w:szCs w:val="32"/>
          <w:u w:val="none"/>
        </w:rPr>
        <w:t>并报市人民政府同意后，方可进行调整。</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第九条 食盐储备所需政策补助资金，由市财政局会同市工信局依据储备食盐规模所需资金贷款利息支出、仓储保管费用、周转和存储损耗等，一年一核定。贷款贴息和有关费用随贷款利率和物价的变动，每年进行一次调整。储备盐补助资金由承储企业包干使用，任何单位和个人不得截留、挪用。</w:t>
      </w:r>
    </w:p>
    <w:p>
      <w:pPr>
        <w:pStyle w:val="4"/>
        <w:shd w:val="clear" w:color="auto" w:fill="FFFFFF"/>
        <w:wordWrap/>
        <w:adjustRightInd/>
        <w:snapToGrid/>
        <w:spacing w:before="0" w:beforeAutospacing="0" w:after="0" w:afterAutospacing="0" w:line="580" w:lineRule="exact"/>
        <w:ind w:firstLine="480"/>
        <w:jc w:val="center"/>
        <w:textAlignment w:val="auto"/>
        <w:rPr>
          <w:rFonts w:ascii="黑体" w:hAnsi="黑体" w:eastAsia="黑体"/>
          <w:color w:val="auto"/>
          <w:sz w:val="32"/>
          <w:szCs w:val="32"/>
          <w:u w:val="none"/>
        </w:rPr>
      </w:pPr>
      <w:r>
        <w:rPr>
          <w:rFonts w:hint="eastAsia" w:ascii="黑体" w:hAnsi="黑体" w:eastAsia="黑体"/>
          <w:color w:val="auto"/>
          <w:sz w:val="32"/>
          <w:szCs w:val="32"/>
          <w:u w:val="none"/>
        </w:rPr>
        <w:t>第四章 食盐储备的储存</w:t>
      </w:r>
    </w:p>
    <w:p>
      <w:pPr>
        <w:pStyle w:val="4"/>
        <w:shd w:val="clear" w:color="auto" w:fill="FFFFFF"/>
        <w:wordWrap/>
        <w:adjustRightInd/>
        <w:snapToGrid/>
        <w:spacing w:before="0" w:beforeAutospacing="0" w:after="0" w:afterAutospacing="0" w:line="580" w:lineRule="exact"/>
        <w:ind w:firstLine="629"/>
        <w:jc w:val="both"/>
        <w:textAlignment w:val="auto"/>
        <w:rPr>
          <w:rFonts w:ascii="微软雅黑" w:hAnsi="微软雅黑" w:eastAsia="微软雅黑"/>
          <w:color w:val="auto"/>
          <w:sz w:val="23"/>
          <w:szCs w:val="23"/>
          <w:u w:val="none"/>
        </w:rPr>
      </w:pPr>
      <w:r>
        <w:rPr>
          <w:rFonts w:hint="eastAsia" w:ascii="仿宋_GB2312" w:hAnsi="仿宋" w:eastAsia="仿宋_GB2312"/>
          <w:color w:val="auto"/>
          <w:sz w:val="32"/>
          <w:szCs w:val="32"/>
          <w:u w:val="none"/>
        </w:rPr>
        <w:t>第十条 食盐储备由郑州市郑盐盐业集团有限公司承担。食盐储备的布局，应当按照相对集中存储、有利应急调运、流向科学合理的原则，由承储企业选定，并报市工信局。</w:t>
      </w:r>
    </w:p>
    <w:p>
      <w:pPr>
        <w:pStyle w:val="4"/>
        <w:wordWrap/>
        <w:adjustRightInd/>
        <w:snapToGrid/>
        <w:spacing w:before="0" w:beforeAutospacing="0" w:after="0" w:afterAutospacing="0" w:line="580" w:lineRule="exact"/>
        <w:ind w:firstLine="640" w:firstLineChars="20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一</w:t>
      </w:r>
      <w:r>
        <w:rPr>
          <w:rFonts w:hint="eastAsia" w:ascii="仿宋_GB2312" w:hAnsi="仿宋" w:eastAsia="仿宋_GB2312"/>
          <w:color w:val="auto"/>
          <w:sz w:val="32"/>
          <w:szCs w:val="32"/>
          <w:u w:val="none"/>
        </w:rPr>
        <w:t>条 承储企业必须具有食盐定点批发资质，其仓储条件应达到《食盐批发企业质量等级及技术要求》（GB/T18770）规定的仓储条件AAA级标准。入库的储备食盐须符合我省盐碘浓度规定，质量须达到《食品安全国家</w:t>
      </w:r>
      <w:r>
        <w:rPr>
          <w:rFonts w:hint="eastAsia" w:ascii="仿宋_GB2312" w:hAnsi="仿宋" w:eastAsia="仿宋_GB2312"/>
          <w:color w:val="auto"/>
          <w:sz w:val="32"/>
          <w:szCs w:val="32"/>
          <w:u w:val="none"/>
          <w:lang w:eastAsia="zh-CN"/>
        </w:rPr>
        <w:t>标准</w:t>
      </w:r>
      <w:r>
        <w:rPr>
          <w:rFonts w:hint="eastAsia" w:ascii="仿宋_GB2312" w:hAnsi="仿宋" w:eastAsia="仿宋_GB2312"/>
          <w:color w:val="auto"/>
          <w:sz w:val="32"/>
          <w:szCs w:val="32"/>
          <w:u w:val="none"/>
        </w:rPr>
        <w:t>食用盐》（GB2721）和《食用盐》（GB/T5461）等相关标准。</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二</w:t>
      </w:r>
      <w:r>
        <w:rPr>
          <w:rFonts w:hint="eastAsia" w:ascii="仿宋_GB2312" w:hAnsi="仿宋" w:eastAsia="仿宋_GB2312"/>
          <w:color w:val="auto"/>
          <w:sz w:val="32"/>
          <w:szCs w:val="32"/>
          <w:u w:val="none"/>
        </w:rPr>
        <w:t xml:space="preserve">条 </w:t>
      </w:r>
      <w:r>
        <w:rPr>
          <w:rFonts w:hint="eastAsia" w:ascii="仿宋_GB2312" w:hAnsi="仿宋" w:eastAsia="仿宋_GB2312"/>
          <w:color w:val="auto"/>
          <w:sz w:val="32"/>
          <w:szCs w:val="32"/>
          <w:u w:val="none"/>
          <w:lang w:eastAsia="zh-CN"/>
        </w:rPr>
        <w:t>食盐储备</w:t>
      </w:r>
      <w:r>
        <w:rPr>
          <w:rFonts w:hint="eastAsia" w:ascii="仿宋_GB2312" w:hAnsi="仿宋" w:eastAsia="仿宋_GB2312"/>
          <w:color w:val="auto"/>
          <w:sz w:val="32"/>
          <w:szCs w:val="32"/>
          <w:u w:val="none"/>
        </w:rPr>
        <w:t>承储企业的职责：</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（一）严格执行各项管理制度，对</w:t>
      </w:r>
      <w:r>
        <w:rPr>
          <w:rFonts w:hint="eastAsia" w:ascii="仿宋_GB2312" w:hAnsi="仿宋" w:eastAsia="仿宋_GB2312"/>
          <w:color w:val="auto"/>
          <w:sz w:val="32"/>
          <w:szCs w:val="32"/>
          <w:u w:val="none"/>
          <w:lang w:eastAsia="zh-CN"/>
        </w:rPr>
        <w:t>储备食盐</w:t>
      </w:r>
      <w:r>
        <w:rPr>
          <w:rFonts w:hint="eastAsia" w:ascii="仿宋_GB2312" w:hAnsi="仿宋" w:eastAsia="仿宋_GB2312"/>
          <w:color w:val="auto"/>
          <w:sz w:val="32"/>
          <w:szCs w:val="32"/>
          <w:u w:val="none"/>
        </w:rPr>
        <w:t>的数量、质量和储存安全负责；</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二）对食盐储备应当实行专库储存、专人管理、专账记载、挂牌明示，按品种、数量、质量、进出库时间单独建立账卡档案，建立健全并严格执行入库、出库登记制度，做到食盐储备账账相符、账表相符、账卡相符、账实相符。</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（三）按照食盐质量和保管要求，定期对储备食盐轮换，并对轮换出的食盐及时保质保量补库；</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（四）建立健全储备食盐的防火、防盗、防洪等安全管理制度，并配备必要的安全防护设施；</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（五）对食盐储备的储存管理状况进行经常性检查，发现问题及时处理。</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三</w:t>
      </w:r>
      <w:r>
        <w:rPr>
          <w:rFonts w:hint="eastAsia" w:ascii="仿宋_GB2312" w:hAnsi="仿宋" w:eastAsia="仿宋_GB2312"/>
          <w:color w:val="auto"/>
          <w:sz w:val="32"/>
          <w:szCs w:val="32"/>
          <w:u w:val="none"/>
        </w:rPr>
        <w:t xml:space="preserve">条 </w:t>
      </w:r>
      <w:r>
        <w:rPr>
          <w:rFonts w:hint="eastAsia" w:ascii="仿宋_GB2312" w:hAnsi="仿宋" w:eastAsia="仿宋_GB2312"/>
          <w:color w:val="auto"/>
          <w:sz w:val="32"/>
          <w:szCs w:val="32"/>
          <w:u w:val="none"/>
          <w:lang w:eastAsia="zh-CN"/>
        </w:rPr>
        <w:t>食盐储备</w:t>
      </w:r>
      <w:r>
        <w:rPr>
          <w:rFonts w:hint="eastAsia" w:ascii="仿宋_GB2312" w:hAnsi="仿宋" w:eastAsia="仿宋_GB2312"/>
          <w:color w:val="auto"/>
          <w:sz w:val="32"/>
          <w:szCs w:val="32"/>
          <w:u w:val="none"/>
        </w:rPr>
        <w:t>承储企业不得有下列行为：</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（一）虚报食盐储备的数量，在</w:t>
      </w:r>
      <w:r>
        <w:rPr>
          <w:rFonts w:hint="default" w:ascii="仿宋_GB2312" w:hAnsi="仿宋" w:eastAsia="仿宋_GB2312"/>
          <w:color w:val="auto"/>
          <w:sz w:val="32"/>
          <w:szCs w:val="32"/>
          <w:u w:val="none"/>
          <w:lang/>
        </w:rPr>
        <w:t>储备食盐</w:t>
      </w:r>
      <w:r>
        <w:rPr>
          <w:rFonts w:hint="eastAsia" w:ascii="仿宋_GB2312" w:hAnsi="仿宋" w:eastAsia="仿宋_GB2312"/>
          <w:color w:val="auto"/>
          <w:sz w:val="32"/>
          <w:szCs w:val="32"/>
          <w:u w:val="none"/>
        </w:rPr>
        <w:t>中掺杂使假、以次充好；</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（二）擅自变更</w:t>
      </w:r>
      <w:r>
        <w:rPr>
          <w:rFonts w:hint="default" w:ascii="仿宋_GB2312" w:hAnsi="仿宋" w:eastAsia="仿宋_GB2312"/>
          <w:color w:val="auto"/>
          <w:sz w:val="32"/>
          <w:szCs w:val="32"/>
          <w:u w:val="none"/>
          <w:lang/>
        </w:rPr>
        <w:t>储备食盐</w:t>
      </w:r>
      <w:r>
        <w:rPr>
          <w:rFonts w:hint="eastAsia" w:ascii="仿宋_GB2312" w:hAnsi="仿宋" w:eastAsia="仿宋_GB2312"/>
          <w:color w:val="auto"/>
          <w:sz w:val="32"/>
          <w:szCs w:val="32"/>
          <w:u w:val="none"/>
        </w:rPr>
        <w:t>的储存地点；</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（三） 擅自动用</w:t>
      </w:r>
      <w:r>
        <w:rPr>
          <w:rFonts w:hint="default" w:ascii="仿宋_GB2312" w:hAnsi="仿宋" w:eastAsia="仿宋_GB2312"/>
          <w:color w:val="auto"/>
          <w:sz w:val="32"/>
          <w:szCs w:val="32"/>
          <w:u w:val="none"/>
          <w:lang/>
        </w:rPr>
        <w:t>储备食盐</w:t>
      </w:r>
      <w:r>
        <w:rPr>
          <w:rFonts w:hint="eastAsia" w:ascii="仿宋_GB2312" w:hAnsi="仿宋" w:eastAsia="仿宋_GB2312"/>
          <w:color w:val="auto"/>
          <w:sz w:val="32"/>
          <w:szCs w:val="32"/>
          <w:u w:val="none"/>
        </w:rPr>
        <w:t>、挪用储备食盐资金，以</w:t>
      </w:r>
      <w:r>
        <w:rPr>
          <w:rFonts w:hint="default" w:ascii="仿宋_GB2312" w:hAnsi="仿宋" w:eastAsia="仿宋_GB2312"/>
          <w:color w:val="auto"/>
          <w:sz w:val="32"/>
          <w:szCs w:val="32"/>
          <w:u w:val="none"/>
          <w:lang/>
        </w:rPr>
        <w:t>储备食盐</w:t>
      </w:r>
      <w:r>
        <w:rPr>
          <w:rFonts w:hint="eastAsia" w:ascii="仿宋_GB2312" w:hAnsi="仿宋" w:eastAsia="仿宋_GB2312"/>
          <w:color w:val="auto"/>
          <w:sz w:val="32"/>
          <w:szCs w:val="32"/>
          <w:u w:val="none"/>
        </w:rPr>
        <w:t>对外进行担保或者清偿债务。</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四</w:t>
      </w:r>
      <w:r>
        <w:rPr>
          <w:rFonts w:hint="eastAsia" w:ascii="仿宋_GB2312" w:hAnsi="仿宋" w:eastAsia="仿宋_GB2312"/>
          <w:color w:val="auto"/>
          <w:sz w:val="32"/>
          <w:szCs w:val="32"/>
          <w:u w:val="none"/>
        </w:rPr>
        <w:t>条 承储企业对</w:t>
      </w:r>
      <w:r>
        <w:rPr>
          <w:rFonts w:hint="default" w:ascii="仿宋_GB2312" w:hAnsi="仿宋" w:eastAsia="仿宋_GB2312"/>
          <w:color w:val="auto"/>
          <w:sz w:val="32"/>
          <w:szCs w:val="32"/>
          <w:u w:val="none"/>
          <w:lang/>
        </w:rPr>
        <w:t>储备食盐</w:t>
      </w:r>
      <w:r>
        <w:rPr>
          <w:rFonts w:hint="eastAsia" w:ascii="仿宋_GB2312" w:hAnsi="仿宋" w:eastAsia="仿宋_GB2312"/>
          <w:color w:val="auto"/>
          <w:sz w:val="32"/>
          <w:szCs w:val="32"/>
          <w:u w:val="none"/>
        </w:rPr>
        <w:t>要做到专库存储、专账管理，</w:t>
      </w:r>
      <w:r>
        <w:rPr>
          <w:rFonts w:hint="eastAsia" w:ascii="仿宋_GB2312" w:hAnsi="仿宋" w:eastAsia="仿宋_GB2312"/>
          <w:color w:val="auto"/>
          <w:sz w:val="32"/>
          <w:szCs w:val="32"/>
          <w:u w:val="none"/>
          <w:lang w:eastAsia="zh-CN"/>
        </w:rPr>
        <w:t>与正常经营食盐严格分开，</w:t>
      </w:r>
      <w:r>
        <w:rPr>
          <w:rFonts w:hint="eastAsia" w:ascii="仿宋_GB2312" w:hAnsi="仿宋" w:eastAsia="仿宋_GB2312"/>
          <w:color w:val="auto"/>
          <w:sz w:val="32"/>
          <w:szCs w:val="32"/>
          <w:u w:val="none"/>
        </w:rPr>
        <w:t>确保紧急情况时对储备食盐的需要。</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五</w:t>
      </w:r>
      <w:r>
        <w:rPr>
          <w:rFonts w:hint="eastAsia" w:ascii="仿宋_GB2312" w:hAnsi="仿宋" w:eastAsia="仿宋_GB2312"/>
          <w:color w:val="auto"/>
          <w:sz w:val="32"/>
          <w:szCs w:val="32"/>
          <w:u w:val="none"/>
        </w:rPr>
        <w:t>条 对</w:t>
      </w:r>
      <w:r>
        <w:rPr>
          <w:rFonts w:hint="default" w:ascii="仿宋_GB2312" w:hAnsi="仿宋" w:eastAsia="仿宋_GB2312"/>
          <w:color w:val="auto"/>
          <w:sz w:val="32"/>
          <w:szCs w:val="32"/>
          <w:u w:val="none"/>
          <w:lang/>
        </w:rPr>
        <w:t>储备食盐</w:t>
      </w:r>
      <w:r>
        <w:rPr>
          <w:rFonts w:hint="eastAsia" w:ascii="仿宋_GB2312" w:hAnsi="仿宋" w:eastAsia="仿宋_GB2312"/>
          <w:color w:val="auto"/>
          <w:sz w:val="32"/>
          <w:szCs w:val="32"/>
          <w:u w:val="none"/>
        </w:rPr>
        <w:t>实行挂牌管理。储备食盐（库）前悬挂“郑州市</w:t>
      </w:r>
      <w:r>
        <w:rPr>
          <w:rFonts w:hint="default" w:ascii="仿宋_GB2312" w:hAnsi="仿宋" w:eastAsia="仿宋_GB2312"/>
          <w:color w:val="auto"/>
          <w:sz w:val="32"/>
          <w:szCs w:val="32"/>
          <w:u w:val="none"/>
          <w:lang/>
        </w:rPr>
        <w:t>政府储备食盐</w:t>
      </w:r>
      <w:r>
        <w:rPr>
          <w:rFonts w:hint="eastAsia" w:ascii="仿宋_GB2312" w:hAnsi="仿宋" w:eastAsia="仿宋_GB2312"/>
          <w:color w:val="auto"/>
          <w:sz w:val="32"/>
          <w:szCs w:val="32"/>
          <w:u w:val="none"/>
        </w:rPr>
        <w:t>（库）”标牌，并在库内明显位置标明食盐入库时间、数量、品种及管理人员等。</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黑体" w:hAnsi="黑体" w:eastAsia="黑体"/>
          <w:color w:val="auto"/>
          <w:sz w:val="32"/>
          <w:szCs w:val="32"/>
          <w:u w:val="none"/>
        </w:rPr>
      </w:pPr>
    </w:p>
    <w:p>
      <w:pPr>
        <w:pStyle w:val="4"/>
        <w:shd w:val="clear" w:color="auto" w:fill="FFFFFF"/>
        <w:wordWrap/>
        <w:adjustRightInd/>
        <w:snapToGrid/>
        <w:spacing w:before="0" w:beforeAutospacing="0" w:after="0" w:afterAutospacing="0" w:line="580" w:lineRule="exact"/>
        <w:ind w:firstLine="480"/>
        <w:jc w:val="center"/>
        <w:textAlignment w:val="auto"/>
        <w:rPr>
          <w:rFonts w:ascii="黑体" w:hAnsi="黑体" w:eastAsia="黑体"/>
          <w:color w:val="auto"/>
          <w:sz w:val="32"/>
          <w:szCs w:val="32"/>
          <w:u w:val="none"/>
        </w:rPr>
      </w:pPr>
      <w:r>
        <w:rPr>
          <w:rFonts w:hint="eastAsia" w:ascii="黑体" w:hAnsi="黑体" w:eastAsia="黑体"/>
          <w:color w:val="auto"/>
          <w:sz w:val="32"/>
          <w:szCs w:val="32"/>
          <w:u w:val="none"/>
        </w:rPr>
        <w:t>第五章 储备食盐的调用</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六</w:t>
      </w:r>
      <w:r>
        <w:rPr>
          <w:rFonts w:hint="eastAsia" w:ascii="仿宋_GB2312" w:hAnsi="仿宋" w:eastAsia="仿宋_GB2312"/>
          <w:color w:val="auto"/>
          <w:sz w:val="32"/>
          <w:szCs w:val="32"/>
          <w:u w:val="none"/>
        </w:rPr>
        <w:t>条 出现下列情况之一，经市人民政府批准，可以调用储备食盐：</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rPr>
        <w:t>(一)发生重大自然灾害或者其他突发事件调用储备食盐</w:t>
      </w:r>
      <w:r>
        <w:rPr>
          <w:rFonts w:hint="eastAsia" w:ascii="仿宋_GB2312" w:hAnsi="仿宋" w:eastAsia="仿宋_GB2312"/>
          <w:color w:val="auto"/>
          <w:sz w:val="32"/>
          <w:szCs w:val="32"/>
          <w:u w:val="none"/>
          <w:lang w:eastAsia="zh-CN"/>
        </w:rPr>
        <w:t>。</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rPr>
        <w:t>(二)全市或部分地区食盐明显供不应求或食盐价格涨幅超过20%的</w:t>
      </w:r>
      <w:r>
        <w:rPr>
          <w:rFonts w:hint="eastAsia" w:ascii="仿宋_GB2312" w:hAnsi="仿宋" w:eastAsia="仿宋_GB2312"/>
          <w:color w:val="auto"/>
          <w:sz w:val="32"/>
          <w:szCs w:val="32"/>
          <w:u w:val="none"/>
          <w:lang w:eastAsia="zh-CN"/>
        </w:rPr>
        <w:t>。</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仿宋_GB2312" w:hAnsi="仿宋" w:eastAsia="仿宋_GB2312" w:cs="宋体"/>
          <w:color w:val="auto"/>
          <w:sz w:val="32"/>
          <w:szCs w:val="32"/>
          <w:u w:val="none"/>
        </w:rPr>
      </w:pPr>
      <w:r>
        <w:rPr>
          <w:rFonts w:hint="eastAsia" w:ascii="仿宋_GB2312" w:hAnsi="仿宋" w:eastAsia="仿宋_GB2312"/>
          <w:color w:val="auto"/>
          <w:sz w:val="32"/>
          <w:szCs w:val="32"/>
          <w:u w:val="none"/>
        </w:rPr>
        <w:t>(三</w:t>
      </w:r>
      <w:r>
        <w:rPr>
          <w:rFonts w:hint="eastAsia" w:ascii="仿宋_GB2312" w:hAnsi="仿宋" w:eastAsia="仿宋_GB2312" w:cs="宋体"/>
          <w:color w:val="auto"/>
          <w:sz w:val="32"/>
          <w:szCs w:val="32"/>
          <w:u w:val="none"/>
        </w:rPr>
        <w:t>)市人民政府确认需要动用</w:t>
      </w:r>
      <w:r>
        <w:rPr>
          <w:rFonts w:hint="default" w:ascii="仿宋_GB2312" w:hAnsi="仿宋" w:eastAsia="仿宋_GB2312" w:cs="宋体"/>
          <w:color w:val="auto"/>
          <w:sz w:val="32"/>
          <w:szCs w:val="32"/>
          <w:u w:val="none"/>
          <w:lang/>
        </w:rPr>
        <w:t>储备食盐</w:t>
      </w:r>
      <w:r>
        <w:rPr>
          <w:rFonts w:hint="eastAsia" w:ascii="仿宋_GB2312" w:hAnsi="仿宋" w:eastAsia="仿宋_GB2312" w:cs="宋体"/>
          <w:color w:val="auto"/>
          <w:sz w:val="32"/>
          <w:szCs w:val="32"/>
          <w:u w:val="none"/>
        </w:rPr>
        <w:t>的其他情况。</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仿宋_GB2312" w:hAnsi="仿宋" w:eastAsia="仿宋_GB2312" w:cs="宋体"/>
          <w:color w:val="auto"/>
          <w:sz w:val="32"/>
          <w:szCs w:val="32"/>
          <w:u w:val="none"/>
          <w:lang w:val="en-US" w:eastAsia="zh-CN"/>
        </w:rPr>
      </w:pPr>
      <w:r>
        <w:rPr>
          <w:rFonts w:hint="eastAsia" w:ascii="仿宋_GB2312" w:hAnsi="仿宋" w:eastAsia="仿宋_GB2312" w:cs="宋体"/>
          <w:color w:val="auto"/>
          <w:sz w:val="32"/>
          <w:szCs w:val="32"/>
          <w:u w:val="none"/>
        </w:rPr>
        <w:t>第十</w:t>
      </w:r>
      <w:r>
        <w:rPr>
          <w:rFonts w:hint="default" w:ascii="仿宋_GB2312" w:hAnsi="仿宋" w:eastAsia="仿宋_GB2312" w:cs="宋体"/>
          <w:color w:val="auto"/>
          <w:sz w:val="32"/>
          <w:szCs w:val="32"/>
          <w:u w:val="none"/>
        </w:rPr>
        <w:t>七</w:t>
      </w:r>
      <w:r>
        <w:rPr>
          <w:rFonts w:hint="eastAsia" w:ascii="仿宋_GB2312" w:hAnsi="仿宋" w:eastAsia="仿宋_GB2312" w:cs="宋体"/>
          <w:color w:val="auto"/>
          <w:sz w:val="32"/>
          <w:szCs w:val="32"/>
          <w:u w:val="none"/>
        </w:rPr>
        <w:t>条 储备食盐的调用，由市工信局提出调用方案，报市政府批准。市工信局根据调用方案下达调用指令，承储企业</w:t>
      </w:r>
      <w:r>
        <w:rPr>
          <w:rFonts w:hint="default" w:ascii="仿宋_GB2312" w:hAnsi="仿宋" w:eastAsia="仿宋_GB2312" w:cs="宋体"/>
          <w:color w:val="auto"/>
          <w:sz w:val="32"/>
          <w:szCs w:val="32"/>
          <w:u w:val="none"/>
        </w:rPr>
        <w:t>接到调用指令</w:t>
      </w:r>
      <w:r>
        <w:rPr>
          <w:rFonts w:hint="eastAsia" w:ascii="仿宋_GB2312" w:hAnsi="仿宋" w:eastAsia="仿宋_GB2312" w:cs="宋体"/>
          <w:color w:val="auto"/>
          <w:sz w:val="32"/>
          <w:szCs w:val="32"/>
          <w:u w:val="none"/>
          <w:lang w:val="en-US" w:eastAsia="zh-CN"/>
        </w:rPr>
        <w:t>后必须立即执行，并按规定数量、品种、时限等要求组织食盐出库，不得以任何理由拒绝或拖延。</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w:t>
      </w:r>
      <w:r>
        <w:rPr>
          <w:rFonts w:hint="default" w:ascii="仿宋_GB2312" w:hAnsi="仿宋" w:eastAsia="仿宋_GB2312"/>
          <w:color w:val="auto"/>
          <w:sz w:val="32"/>
          <w:szCs w:val="32"/>
          <w:u w:val="none"/>
        </w:rPr>
        <w:t>十八</w:t>
      </w:r>
      <w:r>
        <w:rPr>
          <w:rFonts w:hint="eastAsia" w:ascii="仿宋_GB2312" w:hAnsi="仿宋" w:eastAsia="仿宋_GB2312"/>
          <w:color w:val="auto"/>
          <w:sz w:val="32"/>
          <w:szCs w:val="32"/>
          <w:u w:val="none"/>
        </w:rPr>
        <w:t>条 市有关部门对食盐储备调用方案的实施，应当给予支持、配合。任何单位和个人不得拒绝执行或者擅自改变食盐储备调用方案。</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第十</w:t>
      </w:r>
      <w:r>
        <w:rPr>
          <w:rFonts w:hint="default" w:ascii="仿宋_GB2312" w:hAnsi="仿宋" w:eastAsia="仿宋_GB2312"/>
          <w:color w:val="auto"/>
          <w:sz w:val="32"/>
          <w:szCs w:val="32"/>
          <w:u w:val="none"/>
        </w:rPr>
        <w:t>九</w:t>
      </w:r>
      <w:r>
        <w:rPr>
          <w:rFonts w:hint="eastAsia" w:ascii="仿宋_GB2312" w:hAnsi="仿宋" w:eastAsia="仿宋_GB2312"/>
          <w:color w:val="auto"/>
          <w:sz w:val="32"/>
          <w:szCs w:val="32"/>
          <w:u w:val="none"/>
        </w:rPr>
        <w:t>条 储备食盐调用后，承储企业应在1个月内及时补库，确保</w:t>
      </w:r>
      <w:r>
        <w:rPr>
          <w:rFonts w:hint="eastAsia" w:ascii="仿宋_GB2312" w:hAnsi="仿宋" w:eastAsia="仿宋_GB2312"/>
          <w:color w:val="auto"/>
          <w:sz w:val="32"/>
          <w:szCs w:val="32"/>
          <w:u w:val="none"/>
          <w:lang w:eastAsia="zh-CN"/>
        </w:rPr>
        <w:t>食盐储备库存量</w:t>
      </w:r>
      <w:r>
        <w:rPr>
          <w:rFonts w:hint="eastAsia" w:ascii="仿宋_GB2312" w:hAnsi="仿宋" w:eastAsia="仿宋_GB2312"/>
          <w:color w:val="auto"/>
          <w:sz w:val="32"/>
          <w:szCs w:val="32"/>
          <w:u w:val="none"/>
        </w:rPr>
        <w:t>不低于</w:t>
      </w:r>
      <w:r>
        <w:rPr>
          <w:rFonts w:hint="eastAsia" w:ascii="仿宋_GB2312" w:hAnsi="仿宋" w:eastAsia="仿宋_GB2312"/>
          <w:color w:val="auto"/>
          <w:sz w:val="32"/>
          <w:szCs w:val="32"/>
          <w:u w:val="none"/>
          <w:lang w:eastAsia="zh-CN"/>
        </w:rPr>
        <w:t>承储</w:t>
      </w:r>
      <w:r>
        <w:rPr>
          <w:rFonts w:hint="eastAsia" w:ascii="仿宋_GB2312" w:hAnsi="仿宋" w:eastAsia="仿宋_GB2312"/>
          <w:color w:val="auto"/>
          <w:sz w:val="32"/>
          <w:szCs w:val="32"/>
          <w:u w:val="none"/>
        </w:rPr>
        <w:t>企业1个月的平均销售量</w:t>
      </w:r>
      <w:r>
        <w:rPr>
          <w:rFonts w:hint="default" w:ascii="仿宋_GB2312" w:hAnsi="仿宋" w:eastAsia="仿宋_GB2312"/>
          <w:color w:val="auto"/>
          <w:sz w:val="32"/>
          <w:szCs w:val="32"/>
          <w:u w:val="none"/>
        </w:rPr>
        <w:t>，</w:t>
      </w:r>
      <w:r>
        <w:rPr>
          <w:rFonts w:hint="eastAsia" w:ascii="仿宋_GB2312" w:hAnsi="仿宋" w:eastAsia="仿宋_GB2312"/>
          <w:color w:val="auto"/>
          <w:sz w:val="32"/>
          <w:szCs w:val="32"/>
          <w:u w:val="none"/>
        </w:rPr>
        <w:t>并将调用和补库情况报市工信局。</w:t>
      </w:r>
    </w:p>
    <w:p>
      <w:pPr>
        <w:pStyle w:val="4"/>
        <w:shd w:val="clear" w:color="auto" w:fill="FFFFFF"/>
        <w:wordWrap/>
        <w:adjustRightInd/>
        <w:snapToGrid/>
        <w:spacing w:before="0" w:beforeAutospacing="0" w:after="0" w:afterAutospacing="0" w:line="580" w:lineRule="exact"/>
        <w:ind w:firstLine="480"/>
        <w:jc w:val="both"/>
        <w:textAlignment w:val="auto"/>
        <w:rPr>
          <w:rFonts w:hint="eastAsia" w:ascii="黑体" w:hAnsi="黑体" w:eastAsia="黑体"/>
          <w:color w:val="auto"/>
          <w:sz w:val="32"/>
          <w:szCs w:val="32"/>
          <w:u w:val="none"/>
        </w:rPr>
      </w:pPr>
    </w:p>
    <w:p>
      <w:pPr>
        <w:pStyle w:val="4"/>
        <w:shd w:val="clear" w:color="auto" w:fill="FFFFFF"/>
        <w:wordWrap/>
        <w:adjustRightInd/>
        <w:snapToGrid/>
        <w:spacing w:before="0" w:beforeAutospacing="0" w:after="0" w:afterAutospacing="0" w:line="580" w:lineRule="exact"/>
        <w:ind w:firstLine="480"/>
        <w:jc w:val="center"/>
        <w:textAlignment w:val="auto"/>
        <w:rPr>
          <w:rFonts w:hint="eastAsia" w:ascii="黑体" w:hAnsi="黑体" w:eastAsia="黑体"/>
          <w:color w:val="auto"/>
          <w:sz w:val="32"/>
          <w:szCs w:val="32"/>
          <w:u w:val="none"/>
          <w:lang w:eastAsia="zh-CN"/>
        </w:rPr>
      </w:pPr>
      <w:r>
        <w:rPr>
          <w:rFonts w:hint="eastAsia" w:ascii="黑体" w:hAnsi="黑体" w:eastAsia="黑体"/>
          <w:color w:val="auto"/>
          <w:sz w:val="32"/>
          <w:szCs w:val="32"/>
          <w:u w:val="none"/>
        </w:rPr>
        <w:t>第六章 监督</w:t>
      </w:r>
      <w:r>
        <w:rPr>
          <w:rFonts w:hint="eastAsia" w:ascii="黑体" w:hAnsi="黑体" w:eastAsia="黑体"/>
          <w:color w:val="auto"/>
          <w:sz w:val="32"/>
          <w:szCs w:val="32"/>
          <w:u w:val="none"/>
          <w:lang w:eastAsia="zh-CN"/>
        </w:rPr>
        <w:t>指导</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hint="eastAsia" w:ascii="仿宋_GB2312" w:hAnsi="仿宋" w:eastAsia="仿宋_GB2312" w:cs="宋体"/>
          <w:sz w:val="32"/>
          <w:szCs w:val="32"/>
          <w:highlight w:val="yellow"/>
          <w:u w:val="none"/>
        </w:rPr>
      </w:pPr>
      <w:r>
        <w:rPr>
          <w:rFonts w:hint="eastAsia" w:ascii="仿宋_GB2312" w:hAnsi="仿宋" w:eastAsia="仿宋_GB2312"/>
          <w:color w:val="auto"/>
          <w:sz w:val="32"/>
          <w:szCs w:val="32"/>
          <w:u w:val="none"/>
        </w:rPr>
        <w:t>第二</w:t>
      </w:r>
      <w:r>
        <w:rPr>
          <w:rFonts w:hint="eastAsia" w:ascii="仿宋_GB2312" w:hAnsi="仿宋" w:eastAsia="仿宋_GB2312" w:cs="宋体"/>
          <w:color w:val="auto"/>
          <w:sz w:val="32"/>
          <w:szCs w:val="32"/>
          <w:u w:val="none"/>
        </w:rPr>
        <w:t>十条</w:t>
      </w:r>
      <w:r>
        <w:rPr>
          <w:rFonts w:hint="eastAsia" w:ascii="仿宋_GB2312" w:hAnsi="仿宋" w:eastAsia="仿宋_GB2312" w:cs="宋体"/>
          <w:color w:val="auto"/>
          <w:sz w:val="32"/>
          <w:szCs w:val="32"/>
          <w:highlight w:val="none"/>
          <w:u w:val="none"/>
        </w:rPr>
        <w:t xml:space="preserve"> 市工信局会同市财政局对食盐储备存储、资金情况进行监督</w:t>
      </w:r>
      <w:r>
        <w:rPr>
          <w:rFonts w:hint="eastAsia" w:ascii="仿宋_GB2312" w:hAnsi="仿宋" w:eastAsia="仿宋_GB2312" w:cs="宋体"/>
          <w:color w:val="auto"/>
          <w:sz w:val="32"/>
          <w:szCs w:val="32"/>
          <w:highlight w:val="none"/>
          <w:u w:val="none"/>
          <w:lang w:eastAsia="zh-CN"/>
        </w:rPr>
        <w:t>指导</w:t>
      </w:r>
      <w:r>
        <w:rPr>
          <w:rFonts w:hint="eastAsia" w:ascii="仿宋_GB2312" w:hAnsi="仿宋" w:eastAsia="仿宋_GB2312" w:cs="宋体"/>
          <w:color w:val="auto"/>
          <w:sz w:val="32"/>
          <w:szCs w:val="32"/>
          <w:highlight w:val="none"/>
          <w:u w:val="none"/>
        </w:rPr>
        <w:t>，</w:t>
      </w:r>
      <w:r>
        <w:rPr>
          <w:rFonts w:hint="default" w:ascii="仿宋_GB2312" w:hAnsi="仿宋" w:eastAsia="仿宋_GB2312" w:cs="宋体"/>
          <w:color w:val="auto"/>
          <w:sz w:val="32"/>
          <w:szCs w:val="32"/>
          <w:highlight w:val="none"/>
          <w:u w:val="none"/>
        </w:rPr>
        <w:t>及时掌握相关情况，做好</w:t>
      </w:r>
      <w:r>
        <w:rPr>
          <w:rFonts w:hint="eastAsia" w:ascii="仿宋_GB2312" w:hAnsi="仿宋" w:eastAsia="仿宋_GB2312" w:cs="宋体"/>
          <w:color w:val="auto"/>
          <w:sz w:val="32"/>
          <w:szCs w:val="32"/>
          <w:highlight w:val="none"/>
          <w:u w:val="none"/>
        </w:rPr>
        <w:t>食盐储备</w:t>
      </w:r>
      <w:r>
        <w:rPr>
          <w:rFonts w:hint="default" w:ascii="仿宋_GB2312" w:hAnsi="仿宋" w:eastAsia="仿宋_GB2312" w:cs="宋体"/>
          <w:color w:val="auto"/>
          <w:sz w:val="32"/>
          <w:szCs w:val="32"/>
          <w:highlight w:val="none"/>
          <w:u w:val="none"/>
        </w:rPr>
        <w:t>工作</w:t>
      </w:r>
      <w:r>
        <w:rPr>
          <w:rFonts w:hint="eastAsia" w:ascii="仿宋_GB2312" w:hAnsi="仿宋" w:eastAsia="仿宋_GB2312" w:cs="宋体"/>
          <w:sz w:val="32"/>
          <w:szCs w:val="32"/>
          <w:highlight w:val="none"/>
          <w:u w:val="none"/>
        </w:rPr>
        <w:t>。</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sz w:val="32"/>
          <w:szCs w:val="32"/>
          <w:u w:val="none"/>
        </w:rPr>
      </w:pPr>
      <w:r>
        <w:rPr>
          <w:rFonts w:hint="eastAsia" w:ascii="仿宋_GB2312" w:hAnsi="仿宋" w:eastAsia="仿宋_GB2312" w:cs="宋体"/>
          <w:sz w:val="32"/>
          <w:szCs w:val="32"/>
          <w:u w:val="none"/>
        </w:rPr>
        <w:t>第二十</w:t>
      </w:r>
      <w:r>
        <w:rPr>
          <w:rFonts w:hint="default" w:ascii="仿宋_GB2312" w:hAnsi="仿宋" w:eastAsia="仿宋_GB2312" w:cs="宋体"/>
          <w:sz w:val="32"/>
          <w:szCs w:val="32"/>
          <w:u w:val="none"/>
        </w:rPr>
        <w:t>一</w:t>
      </w:r>
      <w:r>
        <w:rPr>
          <w:rFonts w:hint="eastAsia" w:ascii="仿宋_GB2312" w:hAnsi="仿宋" w:eastAsia="仿宋_GB2312" w:cs="宋体"/>
          <w:sz w:val="32"/>
          <w:szCs w:val="32"/>
          <w:u w:val="none"/>
        </w:rPr>
        <w:t>条 承储企业</w:t>
      </w:r>
      <w:r>
        <w:rPr>
          <w:rFonts w:hint="eastAsia" w:ascii="仿宋_GB2312" w:hAnsi="仿宋" w:eastAsia="仿宋_GB2312" w:cs="宋体"/>
          <w:sz w:val="32"/>
          <w:szCs w:val="32"/>
          <w:u w:val="none"/>
          <w:lang w:val="en-US" w:eastAsia="zh-CN"/>
        </w:rPr>
        <w:t>对有关部门的监督，应予以积极配合，不得拒绝、阻挠。</w:t>
      </w:r>
      <w:r>
        <w:rPr>
          <w:rFonts w:hint="eastAsia" w:ascii="仿宋_GB2312" w:hAnsi="仿宋" w:eastAsia="仿宋_GB2312" w:cs="宋体"/>
          <w:sz w:val="32"/>
          <w:szCs w:val="32"/>
          <w:u w:val="none"/>
        </w:rPr>
        <w:t>要认真制定台账等管理制度，每月15日前向市工信局上报储备食盐报表，每年</w:t>
      </w:r>
      <w:r>
        <w:rPr>
          <w:rFonts w:hint="eastAsia" w:ascii="仿宋_GB2312" w:hAnsi="仿宋" w:eastAsia="仿宋_GB2312"/>
          <w:sz w:val="32"/>
          <w:szCs w:val="32"/>
          <w:u w:val="none"/>
        </w:rPr>
        <w:t>度1月份将上年度工作总结和统计年报及时报市工信局、市财政局。</w:t>
      </w:r>
    </w:p>
    <w:p>
      <w:pPr>
        <w:pStyle w:val="4"/>
        <w:widowControl/>
        <w:shd w:val="clear" w:color="auto" w:fill="FFFFFF"/>
        <w:wordWrap/>
        <w:adjustRightInd/>
        <w:snapToGrid/>
        <w:spacing w:before="0" w:beforeAutospacing="0" w:after="0" w:afterAutospacing="0" w:line="580" w:lineRule="exact"/>
        <w:ind w:firstLine="480"/>
        <w:jc w:val="both"/>
        <w:textAlignment w:val="auto"/>
        <w:rPr>
          <w:rFonts w:hint="eastAsia" w:ascii="仿宋_GB2312" w:hAnsi="仿宋" w:eastAsia="仿宋_GB2312" w:cs="宋体"/>
          <w:kern w:val="0"/>
          <w:sz w:val="32"/>
          <w:szCs w:val="32"/>
          <w:u w:val="none"/>
          <w:lang w:val="en-US" w:eastAsia="zh-CN" w:bidi="ar-SA"/>
        </w:rPr>
      </w:pPr>
      <w:r>
        <w:rPr>
          <w:rFonts w:hint="eastAsia" w:ascii="仿宋_GB2312" w:hAnsi="仿宋" w:eastAsia="仿宋_GB2312" w:cs="宋体"/>
          <w:kern w:val="0"/>
          <w:sz w:val="32"/>
          <w:szCs w:val="32"/>
          <w:u w:val="none"/>
          <w:lang w:val="en-US" w:eastAsia="zh-CN" w:bidi="ar-SA"/>
        </w:rPr>
        <w:t>第二十</w:t>
      </w:r>
      <w:r>
        <w:rPr>
          <w:rFonts w:hint="default" w:ascii="仿宋_GB2312" w:hAnsi="仿宋" w:eastAsia="仿宋_GB2312" w:cs="宋体"/>
          <w:kern w:val="0"/>
          <w:sz w:val="32"/>
          <w:szCs w:val="32"/>
          <w:u w:val="none"/>
          <w:lang w:eastAsia="zh-CN" w:bidi="ar-SA"/>
        </w:rPr>
        <w:t>二</w:t>
      </w:r>
      <w:r>
        <w:rPr>
          <w:rFonts w:hint="eastAsia" w:ascii="仿宋_GB2312" w:hAnsi="仿宋" w:eastAsia="仿宋_GB2312" w:cs="宋体"/>
          <w:kern w:val="0"/>
          <w:sz w:val="32"/>
          <w:szCs w:val="32"/>
          <w:u w:val="none"/>
          <w:lang w:val="en-US" w:eastAsia="zh-CN" w:bidi="ar-SA"/>
        </w:rPr>
        <w:t>条 承储企业违反本办法的，由市工信局会同市财政局对其工作开展进行指导;对行为后果严重且影响食盐安全的</w:t>
      </w:r>
      <w:r>
        <w:rPr>
          <w:rFonts w:hint="default" w:ascii="仿宋_GB2312" w:hAnsi="仿宋" w:eastAsia="仿宋_GB2312" w:cs="宋体"/>
          <w:kern w:val="0"/>
          <w:sz w:val="32"/>
          <w:szCs w:val="32"/>
          <w:u w:val="none"/>
          <w:lang w:eastAsia="zh-CN" w:bidi="ar-SA"/>
        </w:rPr>
        <w:t>，</w:t>
      </w:r>
      <w:r>
        <w:rPr>
          <w:rFonts w:hint="eastAsia" w:ascii="仿宋_GB2312" w:hAnsi="仿宋" w:eastAsia="仿宋_GB2312" w:cs="宋体"/>
          <w:kern w:val="0"/>
          <w:sz w:val="32"/>
          <w:szCs w:val="32"/>
          <w:u w:val="none"/>
          <w:lang w:val="en-US" w:eastAsia="zh-CN" w:bidi="ar-SA"/>
        </w:rPr>
        <w:t>依法追究单位领导和个人的责任</w:t>
      </w:r>
      <w:r>
        <w:rPr>
          <w:rFonts w:hint="default" w:ascii="仿宋_GB2312" w:hAnsi="仿宋" w:eastAsia="仿宋_GB2312" w:cs="宋体"/>
          <w:kern w:val="0"/>
          <w:sz w:val="32"/>
          <w:szCs w:val="32"/>
          <w:u w:val="none"/>
          <w:lang w:eastAsia="zh-CN" w:bidi="ar-SA"/>
        </w:rPr>
        <w:t>，</w:t>
      </w:r>
      <w:r>
        <w:rPr>
          <w:rFonts w:hint="eastAsia" w:ascii="仿宋_GB2312" w:hAnsi="仿宋" w:eastAsia="仿宋_GB2312" w:cs="宋体"/>
          <w:kern w:val="0"/>
          <w:sz w:val="32"/>
          <w:szCs w:val="32"/>
          <w:u w:val="none"/>
          <w:lang w:val="en-US" w:eastAsia="zh-CN" w:bidi="ar-SA"/>
        </w:rPr>
        <w:t>涉嫌犯罪的，依法移交司法机关追究刑事责任。</w:t>
      </w:r>
    </w:p>
    <w:p>
      <w:pPr>
        <w:pStyle w:val="4"/>
        <w:shd w:val="clear" w:color="auto" w:fill="FFFFFF"/>
        <w:wordWrap/>
        <w:adjustRightInd/>
        <w:snapToGrid/>
        <w:spacing w:before="0" w:beforeAutospacing="0" w:after="0" w:afterAutospacing="0" w:line="580" w:lineRule="exact"/>
        <w:ind w:firstLine="480"/>
        <w:jc w:val="center"/>
        <w:textAlignment w:val="auto"/>
        <w:rPr>
          <w:rFonts w:ascii="黑体" w:hAnsi="黑体" w:eastAsia="黑体"/>
          <w:sz w:val="32"/>
          <w:szCs w:val="32"/>
          <w:u w:val="none"/>
        </w:rPr>
      </w:pPr>
      <w:r>
        <w:rPr>
          <w:rFonts w:hint="eastAsia" w:ascii="黑体" w:hAnsi="黑体" w:eastAsia="黑体"/>
          <w:sz w:val="32"/>
          <w:szCs w:val="32"/>
          <w:u w:val="none"/>
        </w:rPr>
        <w:t>第七章 附则</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sz w:val="32"/>
          <w:szCs w:val="32"/>
          <w:u w:val="none"/>
        </w:rPr>
      </w:pPr>
      <w:r>
        <w:rPr>
          <w:rFonts w:hint="eastAsia" w:ascii="仿宋_GB2312" w:hAnsi="仿宋" w:eastAsia="仿宋_GB2312"/>
          <w:sz w:val="32"/>
          <w:szCs w:val="32"/>
          <w:u w:val="none"/>
        </w:rPr>
        <w:t>第二十</w:t>
      </w:r>
      <w:r>
        <w:rPr>
          <w:rFonts w:hint="default" w:ascii="仿宋_GB2312" w:hAnsi="仿宋" w:eastAsia="仿宋_GB2312"/>
          <w:sz w:val="32"/>
          <w:szCs w:val="32"/>
          <w:u w:val="none"/>
        </w:rPr>
        <w:t>三</w:t>
      </w:r>
      <w:r>
        <w:rPr>
          <w:rFonts w:hint="eastAsia" w:ascii="仿宋_GB2312" w:hAnsi="仿宋" w:eastAsia="仿宋_GB2312"/>
          <w:sz w:val="32"/>
          <w:szCs w:val="32"/>
          <w:u w:val="none"/>
        </w:rPr>
        <w:t>条 铁路、交通等运输部门对储备食盐的运输应优先安排，保障储备食盐按时按量入库、出库。</w:t>
      </w:r>
    </w:p>
    <w:p>
      <w:pPr>
        <w:pStyle w:val="4"/>
        <w:shd w:val="clear" w:color="auto" w:fill="FFFFFF"/>
        <w:wordWrap/>
        <w:adjustRightInd/>
        <w:snapToGrid/>
        <w:spacing w:before="0" w:beforeAutospacing="0" w:after="0" w:afterAutospacing="0" w:line="580" w:lineRule="exact"/>
        <w:ind w:firstLine="480"/>
        <w:jc w:val="both"/>
        <w:textAlignment w:val="auto"/>
        <w:rPr>
          <w:rFonts w:ascii="仿宋_GB2312" w:hAnsi="仿宋" w:eastAsia="仿宋_GB2312"/>
          <w:sz w:val="32"/>
          <w:szCs w:val="32"/>
          <w:u w:val="none"/>
        </w:rPr>
      </w:pPr>
      <w:r>
        <w:rPr>
          <w:rFonts w:hint="eastAsia" w:ascii="仿宋_GB2312" w:hAnsi="仿宋" w:eastAsia="仿宋_GB2312"/>
          <w:sz w:val="32"/>
          <w:szCs w:val="32"/>
          <w:u w:val="none"/>
        </w:rPr>
        <w:t>第二十</w:t>
      </w:r>
      <w:r>
        <w:rPr>
          <w:rFonts w:hint="default" w:ascii="仿宋_GB2312" w:hAnsi="仿宋" w:eastAsia="仿宋_GB2312"/>
          <w:sz w:val="32"/>
          <w:szCs w:val="32"/>
          <w:u w:val="none"/>
        </w:rPr>
        <w:t>四</w:t>
      </w:r>
      <w:r>
        <w:rPr>
          <w:rFonts w:hint="eastAsia" w:ascii="仿宋_GB2312" w:hAnsi="仿宋" w:eastAsia="仿宋_GB2312"/>
          <w:sz w:val="32"/>
          <w:szCs w:val="32"/>
          <w:u w:val="none"/>
        </w:rPr>
        <w:t>条 食盐储备储存地人民政府及有关部门应大力支持食盐储备管理，对破坏仓储设施和哄抢、损毁储备食盐等违法行为及时予以制止、查处和打击。</w:t>
      </w:r>
    </w:p>
    <w:p>
      <w:pPr>
        <w:pStyle w:val="4"/>
        <w:wordWrap/>
        <w:adjustRightInd/>
        <w:snapToGrid/>
        <w:spacing w:before="0" w:beforeAutospacing="0" w:after="0" w:afterAutospacing="0" w:line="580" w:lineRule="exact"/>
        <w:ind w:firstLine="480"/>
        <w:jc w:val="both"/>
        <w:textAlignment w:val="auto"/>
        <w:rPr>
          <w:rFonts w:ascii="仿宋_GB2312" w:hAnsi="仿宋" w:eastAsia="仿宋_GB2312" w:cs="宋体"/>
          <w:kern w:val="0"/>
          <w:sz w:val="32"/>
          <w:szCs w:val="32"/>
          <w:u w:val="none"/>
        </w:rPr>
      </w:pPr>
      <w:r>
        <w:rPr>
          <w:rFonts w:hint="eastAsia" w:ascii="仿宋_GB2312" w:hAnsi="仿宋" w:eastAsia="仿宋_GB2312"/>
          <w:sz w:val="32"/>
          <w:szCs w:val="32"/>
          <w:u w:val="none"/>
        </w:rPr>
        <w:t>第二十</w:t>
      </w:r>
      <w:r>
        <w:rPr>
          <w:rFonts w:hint="default" w:ascii="仿宋_GB2312" w:hAnsi="仿宋" w:eastAsia="仿宋_GB2312"/>
          <w:sz w:val="32"/>
          <w:szCs w:val="32"/>
          <w:u w:val="none"/>
        </w:rPr>
        <w:t>五</w:t>
      </w:r>
      <w:r>
        <w:rPr>
          <w:rFonts w:hint="eastAsia" w:ascii="仿宋_GB2312" w:hAnsi="仿宋" w:eastAsia="仿宋_GB2312"/>
          <w:sz w:val="32"/>
          <w:szCs w:val="32"/>
          <w:u w:val="none"/>
        </w:rPr>
        <w:t>条 本办法自发布之日起施行，《郑州市人民政府办公厅关于印发郑州市食盐储备管理办法的通知》(郑政办〔2019〕52号)同时废止。</w:t>
      </w:r>
    </w:p>
    <w:p>
      <w:pPr>
        <w:wordWrap/>
        <w:adjustRightInd/>
        <w:snapToGrid/>
        <w:spacing w:line="580" w:lineRule="exact"/>
        <w:jc w:val="both"/>
        <w:textAlignment w:val="auto"/>
        <w:rPr>
          <w:u w:val="none"/>
        </w:rPr>
      </w:pPr>
    </w:p>
    <w:sectPr>
      <w:headerReference r:id="rId4" w:type="default"/>
      <w:footerReference r:id="rId6" w:type="default"/>
      <w:headerReference r:id="rId5" w:type="even"/>
      <w:pgSz w:w="11910" w:h="16840"/>
      <w:pgMar w:top="1580" w:right="1360" w:bottom="280" w:left="1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Nimbus Roman No9 L">
    <w:altName w:val="Arial Unicode MS"/>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0659166">
    <w:nsid w:val="3D6E9C5E"/>
    <w:multiLevelType w:val="singleLevel"/>
    <w:tmpl w:val="3D6E9C5E"/>
    <w:lvl w:ilvl="0" w:tentative="1">
      <w:start w:val="1"/>
      <w:numFmt w:val="chineseCounting"/>
      <w:suff w:val="space"/>
      <w:lvlText w:val="第%1条"/>
      <w:lvlJc w:val="left"/>
      <w:rPr>
        <w:rFonts w:hint="eastAsia"/>
      </w:rPr>
    </w:lvl>
  </w:abstractNum>
  <w:abstractNum w:abstractNumId="1761678232">
    <w:nsid w:val="69011398"/>
    <w:multiLevelType w:val="multilevel"/>
    <w:tmpl w:val="69011398"/>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61678232"/>
  </w:num>
  <w:num w:numId="2">
    <w:abstractNumId w:val="1030659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2411</Words>
  <Characters>2457</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2022-03-06T01:46:00Z</dcterms:created>
  <dc:creator>greatwall</dc:creator>
  <cp:lastModifiedBy>Administrator</cp:lastModifiedBy>
  <cp:lastPrinted>2022-03-18T10:03:00Z</cp:lastPrinted>
  <dcterms:modified xsi:type="dcterms:W3CDTF">2022-05-23T02:47:55Z</dcterms:modified>
  <dc:title>郑州市食盐储备管理办法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B48AAED16E6C459AB3A92ACD534CE8E5</vt:lpwstr>
  </property>
</Properties>
</file>