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20" w:lineRule="exact"/>
        <w:jc w:val="center"/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</w:pPr>
      <w:bookmarkStart w:id="0" w:name="OLE_LINK1"/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  <w:t>河南省工业和信息化厅办公室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kern w:val="2"/>
          <w:sz w:val="42"/>
          <w:szCs w:val="42"/>
          <w:lang w:eastAsia="zh-CN"/>
        </w:rPr>
      </w:pP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  <w:t>关于遴选202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  <w:lang w:val="en-US" w:eastAsia="zh-CN"/>
        </w:rPr>
        <w:t>3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  <w:t>年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  <w:lang w:eastAsia="zh-CN"/>
        </w:rPr>
        <w:t>数据安全重点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  <w:t>企业优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  <w:lang w:eastAsia="zh-CN"/>
        </w:rPr>
        <w:t>势产品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</w:pP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  <w:lang w:eastAsia="zh-CN"/>
        </w:rPr>
        <w:t>优秀案例</w:t>
      </w:r>
      <w:r>
        <w:rPr>
          <w:rFonts w:hint="default" w:ascii="Times New Roman" w:hAnsi="Times New Roman" w:eastAsia="长城小标宋体" w:cs="Times New Roman"/>
          <w:b/>
          <w:kern w:val="2"/>
          <w:sz w:val="42"/>
          <w:szCs w:val="4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各省辖市、济源示范区、航空港区工业和信息化主管部门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为贯彻落实《中华人民共和国数据安全法》《工业和信息化部等十六部门关于促进数据安全产业发展的指导意见》（工信部联网安〔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2022〕182号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）和省委省政府数字化转型战略，提升数据安全供给能力，推进我省数据安全产业高质量发展，省工业和信息化厅决定开展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2023年河南省数据安全重点企业、优势产品、优秀案例遴选工作。现将有关事项通知如下：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一、遴选范围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提升数据安全创新能力，保障工业、电信、交通、金融、医疗、政务等行业领域安全需求，构建数据安全产业生态，围绕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第五代和第六代移动通信安全、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工业互联网安全、云安全、车联网安全、物联网安全等领域，遴选一批具有影响力的重点企业，技术先进的优势产品，应用成效显著的优秀案例。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（一）申报单位应为在河南省内注册、具有独立法人资格的企事业单位，生产经营和财务状况良好。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（二）申报重点企业的主体为提供数据安全技术、产品、服务的企业，应至少同时申报有两项优势产品或优秀案例。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（三）申报优势产品的企事业单位应拥有相应知识产权。优秀案例可由用户单位（使用单位、投资单位）申报，也可由拥有知识产权的承建单位申报，但同一个案例不可重复申报。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（四）各申报主体申报的优势产品、优秀案例，须为近两年（2021年以来）的最新产品、案例，近两年内入围过国家试点示范项目的不得重复申报。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（一）根据自愿申请原则，申报主体根据申报方向填写《河南省数据安全重点企业申报书》（附件1）、《河南省数据安全优势产品申报书》（附件2）、《河南省数据安全优秀案例申报书》（附件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），加盖企事业单位公章，按属地管理原则报送至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各省辖市、济源示范区、航空港区工业和信息化主管部门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。中央驻豫和省属企业申报材料报送省工业和信息化厅。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各省辖市、济源示范区、航空港区工业和信息化主管部门组织对辖区内申报材料进行初审，依申报方向进行分类汇总，并按推荐优先顺序填写《河南省数据安全重点企业、优势产品和优秀案例推荐汇总表》（附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（三）各省辖市、济源示范区、航空港区工业和信息化主管部门于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日前，将推荐材料纸质件（一式两份、加盖公章）和电子版（Word文档及PDF扫描件），报送省工业和信息化厅信息化与软件服务业处。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（四）省工业和信息化厅将组织专家对申报材料进行评审，择优确定河南省数据安全重点企业、优势产品、优秀案例名单。入选企业、产品及案例将优先推荐参与国家、省相关试点示范项目建设。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联系电话：0371—6550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7751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电子邮箱：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hngxtxrc@163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通讯地址：郑州市熊儿河路93号盐业大厦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903-1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河南省数据安全重点企业申报书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河南省数据安全优势产品申报书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河南省数据安全优秀案例申报书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915" w:leftChars="725" w:hanging="320" w:hangingChars="1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4.河南省数据安全重点企业、优势产品和优秀案例推荐汇总表</w:t>
      </w:r>
    </w:p>
    <w:p>
      <w:pPr>
        <w:pStyle w:val="2"/>
        <w:spacing w:line="620" w:lineRule="exac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spacing w:line="620" w:lineRule="exac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spacing w:line="620" w:lineRule="exac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spacing w:line="620" w:lineRule="exact"/>
        <w:ind w:firstLine="4800" w:firstLineChars="150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2023年4月2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widowControl w:val="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河南省数据安全重点企业申报书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___________________（盖 章）</w:t>
      </w: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_______________________</w:t>
      </w: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kern w:val="2"/>
          <w:sz w:val="42"/>
          <w:szCs w:val="42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widowControl w:val="0"/>
        <w:adjustRightInd w:val="0"/>
        <w:snapToGrid w:val="0"/>
        <w:spacing w:after="0" w:line="360" w:lineRule="auto"/>
        <w:ind w:firstLine="0" w:firstLineChars="0"/>
        <w:jc w:val="center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eastAsia="zh-CN"/>
        </w:rPr>
        <w:t>河南省数据安全重点企业申报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</w:rPr>
        <w:t>表</w:t>
      </w:r>
    </w:p>
    <w:tbl>
      <w:tblPr>
        <w:tblStyle w:val="5"/>
        <w:tblW w:w="96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996"/>
        <w:gridCol w:w="498"/>
        <w:gridCol w:w="799"/>
        <w:gridCol w:w="441"/>
        <w:gridCol w:w="399"/>
        <w:gridCol w:w="1250"/>
        <w:gridCol w:w="1613"/>
        <w:gridCol w:w="14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（公章）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注册成立时间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38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主营业务范围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（可多选）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软硬件供应商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芯片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操作系统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数据库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数据安全产品及服务提供商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数据库安全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数据防泄漏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数据安全咨询与评估服务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应用领域用户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集成商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场景服务供应商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3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2"/>
                <w:sz w:val="24"/>
                <w:szCs w:val="24"/>
              </w:rPr>
              <w:t>经济类型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left="10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国有企业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国有控股企业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外资企业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合资企业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私营企业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3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（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员工总人数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left="10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1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研发人员数/高级职称人数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资产总额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FFFFFF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2022年营业收入（万元）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利润总额（万元）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2022年数据安全业务收入（万元）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2023年一季度营业收入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2023年一季度数据安全业务收入（万元）</w:t>
            </w:r>
          </w:p>
        </w:tc>
        <w:tc>
          <w:tcPr>
            <w:tcW w:w="3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企业概况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省级及以上荣誉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专精特新企业、单项冠军企业等称号，产业研究院、重点实验室等创新平台建设，获得专利数量和软件著作权等荣誉情况。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行业或领域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主要产品服务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市场占有率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，下一步发展方向等。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</w:t>
      </w:r>
      <w:r>
        <w:rPr>
          <w:rFonts w:hint="default" w:ascii="Times New Roman" w:hAnsi="Times New Roman" w:eastAsia="楷体" w:cs="Times New Roman"/>
          <w:bCs/>
          <w:spacing w:val="-6"/>
          <w:kern w:val="0"/>
          <w:sz w:val="28"/>
          <w:szCs w:val="28"/>
          <w:lang w:eastAsia="zh-CN"/>
        </w:rPr>
        <w:t>证明材料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包括单位资质、单位荣誉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财会报表等内容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）</w:t>
      </w:r>
    </w:p>
    <w:p>
      <w:pPr>
        <w:widowControl w:val="0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河南省数据安全优势产品申报书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______________________（盖 章）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widowControl w:val="0"/>
        <w:adjustRightInd w:val="0"/>
        <w:snapToGrid w:val="0"/>
        <w:spacing w:after="0" w:line="360" w:lineRule="auto"/>
        <w:ind w:firstLine="0" w:firstLineChars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eastAsia="zh-CN"/>
        </w:rPr>
        <w:t>河南省数据安全优势产品申报表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334"/>
        <w:gridCol w:w="1415"/>
        <w:gridCol w:w="1415"/>
        <w:gridCol w:w="141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  <w:t>申报单位</w:t>
            </w:r>
            <w:r>
              <w:rPr>
                <w:rFonts w:hint="eastAsia" w:ascii="Times New Roman" w:hAnsi="Times New Roman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  <w:t>（公章）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产品发布时间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产品累计销售额（万元）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7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产品情况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简要介绍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特色，使用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的关键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核心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技术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实现的主要功能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应用的领域方向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解决的行业痛点、难点问题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市场应用前景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应用成效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简要介绍产品应用领域，在行业中的实际应用效果，具体商业模式以及所带来的经济效益和社会效益等。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，且对提供全部资料的真实性负责。（证明材料包括详细产品架构等信息，关键技术等获得专利、标准、知识产权的相关证明，产品的推广效果等。如企业仅申报优势产品或优秀案例，还需提供申报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单位资质、单位荣誉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财会报表等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基本情况。）</w:t>
      </w:r>
    </w:p>
    <w:p>
      <w:pPr>
        <w:widowControl w:val="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河南省数据安全优秀案例申报书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______________________（盖 章）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val="en-US" w:eastAsia="zh-CN" w:bidi="ar-SA"/>
        </w:rPr>
        <w:t>河南省数据安全优秀案例申报表</w:t>
      </w:r>
    </w:p>
    <w:tbl>
      <w:tblPr>
        <w:tblStyle w:val="5"/>
        <w:tblpPr w:leftFromText="180" w:rightFromText="180" w:vertAnchor="text" w:horzAnchor="page" w:tblpX="1410" w:tblpY="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632"/>
        <w:gridCol w:w="840"/>
        <w:gridCol w:w="1400"/>
        <w:gridCol w:w="1080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highlight w:val="none"/>
                <w:lang w:eastAsia="zh-CN"/>
              </w:rPr>
              <w:t>申报单位（公章）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案例名称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案例应用时间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所属领域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100" w:beforeAutospacing="0" w:after="0" w:afterAutospacing="0" w:line="2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第五代和第六代移动通信安全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云安全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车联网安全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100" w:beforeAutospacing="0" w:after="0" w:afterAutospacing="0" w:line="2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物联网安全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工业互联网安全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联系人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职务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单位性质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国家机关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事业单位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社会团体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企业法人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7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案例内容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建设内容，解决方案，应用成效、案例效果、获得表彰等方面介绍。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3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技术先进性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、技术特色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等方面介绍。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5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推广应用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从项目创新点、推广前景、推广方向等方面介绍。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417" w:bottom="1417" w:left="1417" w:header="708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证明材料包括详细案例采用的关键技术或产品、系统逻辑架构、实现的功能，应用案例规模、实效、经济社会效益，案例推广前景等。如企业仅申报优势产品或优秀案例，还需提供申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单位资质、单位荣誉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财会报表等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附件4</w:t>
      </w:r>
    </w:p>
    <w:p>
      <w:pPr>
        <w:widowControl w:val="0"/>
        <w:spacing w:after="12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kern w:val="2"/>
          <w:sz w:val="42"/>
          <w:szCs w:val="4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2"/>
          <w:sz w:val="42"/>
          <w:szCs w:val="42"/>
          <w:lang w:val="en-US" w:eastAsia="zh-CN" w:bidi="ar-SA"/>
        </w:rPr>
        <w:t>河南省数据安全重点企业、优势产品和优秀案例推荐汇总表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推荐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单位（盖章）：                                                                                                                                           联系人及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vertAlign w:val="baseline"/>
          <w:lang w:val="en-US" w:eastAsia="zh-CN" w:bidi="ar-SA"/>
        </w:rPr>
        <w:t>联系方式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：</w:t>
      </w:r>
    </w:p>
    <w:tbl>
      <w:tblPr>
        <w:tblStyle w:val="6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45"/>
        <w:gridCol w:w="5038"/>
        <w:gridCol w:w="1768"/>
        <w:gridCol w:w="179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推荐类别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简介（200字以内）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推荐顺序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所属县区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重点企业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优势产品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优秀案例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  <w:sectPr>
          <w:pgSz w:w="16838" w:h="11906" w:orient="landscape"/>
          <w:pgMar w:top="1417" w:right="1440" w:bottom="1417" w:left="1440" w:header="708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  <w:t>备注：汇总表由各省辖市、济源示范区、航空港区工业和信息化主管部门填写；重点企业、优势产品和优秀案例每个类别分别推荐，可根据实际情况扩展表格。</w:t>
      </w: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</w:p>
    <w:p>
      <w:pPr>
        <w:widowControl/>
        <w:adjustRightInd/>
        <w:snapToGrid w:val="0"/>
        <w:spacing w:before="625" w:beforeLines="200"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  <w:bookmarkStart w:id="1" w:name="_GoBack"/>
      <w:bookmarkEnd w:id="1"/>
    </w:p>
    <w:sectPr>
      <w:footerReference r:id="rId7" w:type="default"/>
      <w:pgSz w:w="11906" w:h="16838"/>
      <w:pgMar w:top="1440" w:right="1417" w:bottom="1134" w:left="1417" w:header="708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C1A00"/>
    <w:rsid w:val="00D31D50"/>
    <w:rsid w:val="016A5D10"/>
    <w:rsid w:val="021A57DA"/>
    <w:rsid w:val="02544D38"/>
    <w:rsid w:val="062306A9"/>
    <w:rsid w:val="073A37FC"/>
    <w:rsid w:val="07536C99"/>
    <w:rsid w:val="0A9072A8"/>
    <w:rsid w:val="0CA42CB7"/>
    <w:rsid w:val="0DE86FD0"/>
    <w:rsid w:val="0E557EE7"/>
    <w:rsid w:val="0F3A72A6"/>
    <w:rsid w:val="0FDA24F1"/>
    <w:rsid w:val="11A27560"/>
    <w:rsid w:val="12202F25"/>
    <w:rsid w:val="16813FF1"/>
    <w:rsid w:val="18453352"/>
    <w:rsid w:val="1D4A66DD"/>
    <w:rsid w:val="1EC646FD"/>
    <w:rsid w:val="1FFE4D72"/>
    <w:rsid w:val="201E4B88"/>
    <w:rsid w:val="208C0C33"/>
    <w:rsid w:val="21AD59AC"/>
    <w:rsid w:val="25132D36"/>
    <w:rsid w:val="26396BC5"/>
    <w:rsid w:val="27BF4E63"/>
    <w:rsid w:val="288D652E"/>
    <w:rsid w:val="292C5A94"/>
    <w:rsid w:val="2C2B2297"/>
    <w:rsid w:val="2E6D6B31"/>
    <w:rsid w:val="2FCF44EA"/>
    <w:rsid w:val="2FEC6541"/>
    <w:rsid w:val="2FF71D96"/>
    <w:rsid w:val="33227983"/>
    <w:rsid w:val="337D5368"/>
    <w:rsid w:val="36620E2F"/>
    <w:rsid w:val="38480820"/>
    <w:rsid w:val="3A4537AC"/>
    <w:rsid w:val="3BC70B18"/>
    <w:rsid w:val="3C503C42"/>
    <w:rsid w:val="3CB67EE7"/>
    <w:rsid w:val="3D8B7914"/>
    <w:rsid w:val="3F5F0041"/>
    <w:rsid w:val="40DE0871"/>
    <w:rsid w:val="416C68FC"/>
    <w:rsid w:val="4431758F"/>
    <w:rsid w:val="46D930B1"/>
    <w:rsid w:val="4A62629D"/>
    <w:rsid w:val="4AFF46D4"/>
    <w:rsid w:val="4BAD0030"/>
    <w:rsid w:val="4FFC514F"/>
    <w:rsid w:val="50C00D0C"/>
    <w:rsid w:val="552727A8"/>
    <w:rsid w:val="55990863"/>
    <w:rsid w:val="55B06DA0"/>
    <w:rsid w:val="5E6D4083"/>
    <w:rsid w:val="61162BA3"/>
    <w:rsid w:val="62A01197"/>
    <w:rsid w:val="63B51AC5"/>
    <w:rsid w:val="64C6556E"/>
    <w:rsid w:val="668F5136"/>
    <w:rsid w:val="679F2639"/>
    <w:rsid w:val="682767C5"/>
    <w:rsid w:val="69C74CC7"/>
    <w:rsid w:val="6D646167"/>
    <w:rsid w:val="6DC92B5D"/>
    <w:rsid w:val="71A400C7"/>
    <w:rsid w:val="748A469E"/>
    <w:rsid w:val="75023B2C"/>
    <w:rsid w:val="763E47C8"/>
    <w:rsid w:val="763EAF5D"/>
    <w:rsid w:val="77FF8988"/>
    <w:rsid w:val="7ABD1394"/>
    <w:rsid w:val="7BA84702"/>
    <w:rsid w:val="7BD701DC"/>
    <w:rsid w:val="7C844362"/>
    <w:rsid w:val="7D1C50BC"/>
    <w:rsid w:val="7E582FBB"/>
    <w:rsid w:val="DFFB71EE"/>
    <w:rsid w:val="FFF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greatwall</cp:lastModifiedBy>
  <cp:lastPrinted>2023-04-18T04:21:00Z</cp:lastPrinted>
  <dcterms:modified xsi:type="dcterms:W3CDTF">2023-04-28T10:31:14Z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